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7C2D" w:rsidRDefault="00662B88" w:rsidP="004F7C2D">
      <w:pPr>
        <w:spacing w:before="0" w:beforeAutospacing="0" w:after="0" w:afterAutospacing="0"/>
        <w:ind w:firstLine="0"/>
        <w:jc w:val="center"/>
      </w:pPr>
      <w:r>
        <w:rPr>
          <w:b/>
        </w:rPr>
        <w:t>A PUBLICIDADE DA CERVEJA DEVASSA: A MULHER NEGRA OBJETIFICADA E PRODUZIDA PARA O CONSUMO</w:t>
      </w:r>
    </w:p>
    <w:p w:rsidR="00AD264F" w:rsidRDefault="00AD264F" w:rsidP="00AD264F">
      <w:pPr>
        <w:spacing w:before="0" w:beforeAutospacing="0" w:after="0" w:afterAutospacing="0"/>
        <w:ind w:firstLine="0"/>
      </w:pPr>
    </w:p>
    <w:p w:rsidR="00C048D1" w:rsidRDefault="008C2D27" w:rsidP="00AD264F">
      <w:pPr>
        <w:spacing w:before="0" w:beforeAutospacing="0" w:after="0" w:afterAutospacing="0"/>
        <w:ind w:firstLine="0"/>
      </w:pPr>
      <w:r>
        <w:t>Lavínia de Sousa Almeida Mendes</w:t>
      </w:r>
    </w:p>
    <w:p w:rsidR="00DD228F" w:rsidRDefault="00DD228F" w:rsidP="00AD264F">
      <w:pPr>
        <w:spacing w:before="0" w:beforeAutospacing="0" w:after="0" w:afterAutospacing="0"/>
        <w:ind w:firstLine="0"/>
      </w:pPr>
      <w:r>
        <w:t>Instituto Federal de Educação, Ciência e Tecnologia de Goiás</w:t>
      </w:r>
    </w:p>
    <w:p w:rsidR="00DD228F" w:rsidRDefault="00DD228F" w:rsidP="00AD264F">
      <w:pPr>
        <w:spacing w:before="0" w:beforeAutospacing="0" w:after="0" w:afterAutospacing="0"/>
        <w:ind w:firstLine="0"/>
      </w:pPr>
      <w:r>
        <w:t>lavinia23mendes@hotmail.com</w:t>
      </w:r>
    </w:p>
    <w:p w:rsidR="004F7C2D" w:rsidRDefault="004F7C2D" w:rsidP="004F7C2D">
      <w:pPr>
        <w:spacing w:before="0" w:beforeAutospacing="0" w:after="0" w:afterAutospacing="0"/>
        <w:ind w:firstLine="0"/>
      </w:pPr>
    </w:p>
    <w:p w:rsidR="00F14855" w:rsidRDefault="00F14855" w:rsidP="004F7C2D">
      <w:pPr>
        <w:spacing w:before="0" w:beforeAutospacing="0" w:after="0" w:afterAutospacing="0"/>
        <w:ind w:firstLine="0"/>
        <w:rPr>
          <w:b/>
        </w:rPr>
      </w:pPr>
      <w:r>
        <w:rPr>
          <w:b/>
        </w:rPr>
        <w:t>Resumo:</w:t>
      </w:r>
    </w:p>
    <w:p w:rsidR="00E61AFF" w:rsidRPr="002F592B" w:rsidRDefault="002F592B" w:rsidP="004F7C2D">
      <w:pPr>
        <w:spacing w:before="0" w:beforeAutospacing="0" w:after="0" w:afterAutospacing="0"/>
        <w:ind w:firstLine="0"/>
      </w:pPr>
      <w:r>
        <w:t>Tem-se como intuito por esta escrita</w:t>
      </w:r>
      <w:r w:rsidR="00C37294">
        <w:t xml:space="preserve"> analisar a publicidade da cerveja Devassa do ano de 2010. Através desta buscamos compreender os elos entre os resquícios do passado e a retratação da mulher negra na publicidade citada. Além de aspectos históricos a respeito das especificidades das opressões vividas pelas mulheres negras, pretende-se dispor reflexões sobre os símbolos presentes tanto nos elementos verbais quanto não verbais da publicidade, a fim também de compreender o motivo da denúncia que gerou a censura no ano seguinte. Propomos, por fim, problematizar a relação entre a invisibilidade dos negros</w:t>
      </w:r>
      <w:r w:rsidR="00662B88">
        <w:t>, em destaque a objetificação da mulher,</w:t>
      </w:r>
      <w:r w:rsidR="00C37294">
        <w:t xml:space="preserve"> com a cultura do racismo presente no país, expressa na publicidade.</w:t>
      </w:r>
    </w:p>
    <w:p w:rsidR="00F14855" w:rsidRPr="00C37294" w:rsidRDefault="00F14855" w:rsidP="004F7C2D">
      <w:pPr>
        <w:spacing w:before="0" w:beforeAutospacing="0" w:after="0" w:afterAutospacing="0"/>
        <w:ind w:firstLine="0"/>
      </w:pPr>
      <w:r>
        <w:rPr>
          <w:b/>
        </w:rPr>
        <w:t>Palavras-chave:</w:t>
      </w:r>
      <w:r w:rsidR="00C37294">
        <w:t xml:space="preserve"> Publicidade. Mulher negra. Racismo.</w:t>
      </w:r>
    </w:p>
    <w:p w:rsidR="00F14855" w:rsidRDefault="00F14855" w:rsidP="004F7C2D">
      <w:pPr>
        <w:spacing w:before="0" w:beforeAutospacing="0" w:after="0" w:afterAutospacing="0"/>
        <w:ind w:firstLine="0"/>
      </w:pPr>
    </w:p>
    <w:p w:rsidR="008A3832" w:rsidRPr="00292B77" w:rsidRDefault="00B17CE4" w:rsidP="00B17CE4">
      <w:pPr>
        <w:pStyle w:val="PargrafodaLista"/>
        <w:spacing w:before="0" w:beforeAutospacing="0" w:after="0" w:afterAutospacing="0"/>
        <w:ind w:left="0" w:firstLine="0"/>
        <w:rPr>
          <w:b/>
        </w:rPr>
      </w:pPr>
      <w:r>
        <w:rPr>
          <w:b/>
        </w:rPr>
        <w:t xml:space="preserve">1) </w:t>
      </w:r>
      <w:r w:rsidR="00292B77">
        <w:rPr>
          <w:b/>
        </w:rPr>
        <w:t>Introdução</w:t>
      </w:r>
    </w:p>
    <w:p w:rsidR="00CC779E" w:rsidRDefault="00901136" w:rsidP="004F7C2D">
      <w:pPr>
        <w:spacing w:before="0" w:beforeAutospacing="0" w:after="0" w:afterAutospacing="0"/>
      </w:pPr>
      <w:r>
        <w:t>O consumo de produtos, motor da sociedade capitalista fomentada e acelerada após a Revolução Industrial, é atrelado à atividade publicitária</w:t>
      </w:r>
      <w:r>
        <w:rPr>
          <w:rStyle w:val="Refdenotaderodap"/>
        </w:rPr>
        <w:footnoteReference w:id="1"/>
      </w:r>
      <w:r w:rsidR="009B1313">
        <w:t>. A produção em massa, o lucro</w:t>
      </w:r>
      <w:r w:rsidR="00C97F1C">
        <w:t xml:space="preserve"> empresarial</w:t>
      </w:r>
      <w:r w:rsidR="009B1313">
        <w:t>, as inovações tecnológicas,</w:t>
      </w:r>
      <w:r w:rsidR="004A45CD">
        <w:t xml:space="preserve"> o avanço científico,</w:t>
      </w:r>
      <w:r w:rsidR="009B1313">
        <w:t xml:space="preserve"> a competição de mercado</w:t>
      </w:r>
      <w:r w:rsidR="00B10C35">
        <w:t xml:space="preserve"> e a compra desenfr</w:t>
      </w:r>
      <w:r w:rsidR="00C97F1C">
        <w:t>eada são mediados pela propaganda</w:t>
      </w:r>
      <w:r w:rsidR="00B10C35">
        <w:rPr>
          <w:rStyle w:val="Refdenotaderodap"/>
        </w:rPr>
        <w:footnoteReference w:id="2"/>
      </w:r>
      <w:r w:rsidR="00C97F1C">
        <w:t xml:space="preserve"> e principalmente pela publicidade</w:t>
      </w:r>
      <w:r w:rsidR="00C97F1C">
        <w:rPr>
          <w:rStyle w:val="Refdenotaderodap"/>
        </w:rPr>
        <w:footnoteReference w:id="3"/>
      </w:r>
      <w:r w:rsidR="00B10C35">
        <w:t>.</w:t>
      </w:r>
      <w:r w:rsidR="00DB01BB">
        <w:t xml:space="preserve"> </w:t>
      </w:r>
      <w:r w:rsidR="004A45CD">
        <w:lastRenderedPageBreak/>
        <w:t xml:space="preserve">Somos cercados por </w:t>
      </w:r>
      <w:r w:rsidR="004A45CD">
        <w:rPr>
          <w:i/>
        </w:rPr>
        <w:t>outdoors</w:t>
      </w:r>
      <w:r w:rsidR="004A45CD">
        <w:t xml:space="preserve">, </w:t>
      </w:r>
      <w:r w:rsidR="004A45CD">
        <w:rPr>
          <w:i/>
        </w:rPr>
        <w:t>folders</w:t>
      </w:r>
      <w:r w:rsidR="004A45CD">
        <w:t>, anúncios de variadas naturezas com finalidades semelhante</w:t>
      </w:r>
      <w:r w:rsidR="00936471">
        <w:t>s</w:t>
      </w:r>
      <w:r w:rsidR="004A45CD">
        <w:t xml:space="preserve">: </w:t>
      </w:r>
      <w:r w:rsidR="00CC779E">
        <w:t xml:space="preserve">promover um serviço, produto ou marca, consequentemente, incentivar o consumismo e </w:t>
      </w:r>
      <w:r w:rsidR="004D08EC">
        <w:t xml:space="preserve">assegurar a ordem </w:t>
      </w:r>
      <w:r w:rsidR="00673A92">
        <w:t xml:space="preserve">político-econômico-social </w:t>
      </w:r>
      <w:r w:rsidR="004D08EC">
        <w:t>estabelecida.</w:t>
      </w:r>
    </w:p>
    <w:p w:rsidR="00901136" w:rsidRDefault="004A45CD" w:rsidP="004F7C2D">
      <w:pPr>
        <w:spacing w:before="0" w:beforeAutospacing="0" w:after="0" w:afterAutospacing="0"/>
      </w:pPr>
      <w:r>
        <w:t xml:space="preserve"> </w:t>
      </w:r>
      <w:r w:rsidR="008C2D27">
        <w:t>P</w:t>
      </w:r>
      <w:r w:rsidR="00DB01BB">
        <w:t>ublicidades podem ser fontes</w:t>
      </w:r>
      <w:r w:rsidR="00A1034B">
        <w:t xml:space="preserve"> históricas para o historiador</w:t>
      </w:r>
      <w:r w:rsidR="00DB01BB">
        <w:t xml:space="preserve">, pois são registros de uma sociedade e vestígios do tempo, </w:t>
      </w:r>
      <w:r w:rsidR="008C2D27">
        <w:t>dessa forma</w:t>
      </w:r>
      <w:r w:rsidR="00DB01BB">
        <w:t xml:space="preserve">, são reflexos do imaginário </w:t>
      </w:r>
      <w:r w:rsidR="002717E2">
        <w:t>coletivo</w:t>
      </w:r>
      <w:r w:rsidR="008C2D27">
        <w:t xml:space="preserve"> (dominante ou não),</w:t>
      </w:r>
      <w:r w:rsidR="00DB01BB">
        <w:t xml:space="preserve"> da influência </w:t>
      </w:r>
      <w:r w:rsidR="008C2D27">
        <w:t>nos</w:t>
      </w:r>
      <w:r w:rsidR="00DB01BB">
        <w:t xml:space="preserve"> ideais </w:t>
      </w:r>
      <w:r w:rsidR="008C2D27">
        <w:t>subjetivos em constante construção</w:t>
      </w:r>
      <w:r w:rsidR="002717E2">
        <w:t xml:space="preserve"> e dos paradigmas e estereótipos que ainda permanecem no meio social.</w:t>
      </w:r>
      <w:r w:rsidR="008C2D27">
        <w:t xml:space="preserve"> “É por vender mais do que produtos ou serviços que a propaganda acaba por tornar-se uma referência fundamental para o estudo do imaginário.” (CERRI, 2005, p. 321)</w:t>
      </w:r>
    </w:p>
    <w:p w:rsidR="00097905" w:rsidRDefault="00325AA3" w:rsidP="00097905">
      <w:pPr>
        <w:spacing w:before="0" w:beforeAutospacing="0" w:after="0" w:afterAutospacing="0"/>
      </w:pPr>
      <w:r>
        <w:t>A aposta em uma imagem usada para s</w:t>
      </w:r>
      <w:r w:rsidR="008C2D27">
        <w:t>ustentar a relação venda-compra-</w:t>
      </w:r>
      <w:r w:rsidR="007B0D02">
        <w:t>felicidade insinua a cultura</w:t>
      </w:r>
      <w:r w:rsidR="008C2D27">
        <w:t xml:space="preserve"> do ter, em que o ato de adquirir agrega valor (CERRI, 2005, p. 320-321)</w:t>
      </w:r>
      <w:r w:rsidR="007B0D02">
        <w:t>.</w:t>
      </w:r>
      <w:r w:rsidR="00097905">
        <w:t xml:space="preserve"> A publicidade como ponto médio, posto entre o produtor e o receptor, é a </w:t>
      </w:r>
      <w:r w:rsidR="00673A92">
        <w:t>promessa do bem-estar. A</w:t>
      </w:r>
      <w:r w:rsidR="00097905">
        <w:t xml:space="preserve"> mensagem</w:t>
      </w:r>
      <w:r w:rsidR="00673A92">
        <w:t>, expressa tanto por texto verbal quanto não verbal,</w:t>
      </w:r>
      <w:r w:rsidR="00097905">
        <w:t xml:space="preserve"> é </w:t>
      </w:r>
      <w:r w:rsidR="00947A0D">
        <w:t>auspiciosa e se cumpriria na posse</w:t>
      </w:r>
      <w:r w:rsidR="00F86FF2">
        <w:t xml:space="preserve"> das mercadorias</w:t>
      </w:r>
      <w:r w:rsidR="00AC3C12">
        <w:t xml:space="preserve"> (BAUDRILLARD, 2000</w:t>
      </w:r>
      <w:r w:rsidR="002133F4">
        <w:t>, p. 291-292)</w:t>
      </w:r>
      <w:r w:rsidR="00F86FF2">
        <w:t>.</w:t>
      </w:r>
    </w:p>
    <w:p w:rsidR="008C2D27" w:rsidRDefault="008C2D27" w:rsidP="004F7C2D">
      <w:pPr>
        <w:spacing w:before="0" w:beforeAutospacing="0" w:after="0" w:afterAutospacing="0"/>
      </w:pPr>
      <w:r>
        <w:t>Anunciar produtos em nome de empresas e agências camufla as relações conflituosas entre os grupos que fabricam e os que coordenam a produção em massa. A situação de não conhecimento dessas desigualdades encobertas alimenta o fetichismo (CERRI, 2005, p. 320), transformando superficialidades em necessidades imaginárias e simbólicas.</w:t>
      </w:r>
    </w:p>
    <w:p w:rsidR="00CE33F8" w:rsidRDefault="00CE33F8" w:rsidP="00CE33F8">
      <w:pPr>
        <w:spacing w:before="0" w:beforeAutospacing="0" w:after="0" w:afterAutospacing="0"/>
      </w:pPr>
      <w:r>
        <w:t xml:space="preserve">Considera-se também sobre a publicidade, de acordo </w:t>
      </w:r>
      <w:proofErr w:type="spellStart"/>
      <w:r>
        <w:t>Vestergaard</w:t>
      </w:r>
      <w:proofErr w:type="spellEnd"/>
      <w:r>
        <w:t xml:space="preserve"> e </w:t>
      </w:r>
      <w:proofErr w:type="spellStart"/>
      <w:r>
        <w:t>Schrøder</w:t>
      </w:r>
      <w:proofErr w:type="spellEnd"/>
      <w:r>
        <w:t xml:space="preserve"> (1988, p. 14-15), que esta é entendida como comunicação pública (definida pelo envolvimento de pessoas que geralmente não se conhecem no processo comunicativo) direcionada a um público anônimo.</w:t>
      </w:r>
    </w:p>
    <w:p w:rsidR="005D5FBC" w:rsidRDefault="005D5FBC" w:rsidP="00CE33F8">
      <w:pPr>
        <w:spacing w:before="0" w:beforeAutospacing="0" w:after="0" w:afterAutospacing="0"/>
      </w:pPr>
      <w:proofErr w:type="spellStart"/>
      <w:r>
        <w:t>Cerri</w:t>
      </w:r>
      <w:proofErr w:type="spellEnd"/>
      <w:r>
        <w:t xml:space="preserve"> (2005, p. 325) reconhece a publicidade e propaganda como luta por poder</w:t>
      </w:r>
      <w:r w:rsidR="000427D6">
        <w:t xml:space="preserve"> e espaço</w:t>
      </w:r>
      <w:r>
        <w:t xml:space="preserve">. Uma vez que exalam algum tipo de conhecimento </w:t>
      </w:r>
      <w:proofErr w:type="spellStart"/>
      <w:r>
        <w:t>historicizado</w:t>
      </w:r>
      <w:proofErr w:type="spellEnd"/>
      <w:r>
        <w:t>, compõem os elementos que insinuam a identidade e a memória coletivas. Além disso, envolve o reconhecimento entre si das pessoas que vivem naquele tempo, ou seja, a mutualidade dos mesmos anseios.</w:t>
      </w:r>
    </w:p>
    <w:p w:rsidR="00C048D1" w:rsidRDefault="00C048D1" w:rsidP="004F7C2D">
      <w:pPr>
        <w:spacing w:before="0" w:beforeAutospacing="0" w:after="0" w:afterAutospacing="0"/>
      </w:pPr>
      <w:r>
        <w:t xml:space="preserve">Destarte, o contente artigo visa analisar </w:t>
      </w:r>
      <w:r w:rsidR="008A3832">
        <w:t xml:space="preserve">a </w:t>
      </w:r>
      <w:r w:rsidR="00F659B7">
        <w:t>disposição dos</w:t>
      </w:r>
      <w:r w:rsidR="008C2D27">
        <w:t xml:space="preserve"> diversos</w:t>
      </w:r>
      <w:r w:rsidR="00F659B7">
        <w:t xml:space="preserve"> elementos verbais e não verbais da publicidade da cerveja Devassa</w:t>
      </w:r>
      <w:r w:rsidR="0052736C">
        <w:t xml:space="preserve"> [exposta logo abaixo]</w:t>
      </w:r>
      <w:r w:rsidR="008A3832">
        <w:t>, problematizar</w:t>
      </w:r>
      <w:r w:rsidR="00915B65">
        <w:t xml:space="preserve"> </w:t>
      </w:r>
      <w:r w:rsidR="00AE0E27">
        <w:t xml:space="preserve">o </w:t>
      </w:r>
      <w:r w:rsidR="00F659B7">
        <w:lastRenderedPageBreak/>
        <w:t xml:space="preserve">porquê </w:t>
      </w:r>
      <w:r w:rsidR="001B10EE">
        <w:t>d</w:t>
      </w:r>
      <w:r w:rsidR="00F659B7">
        <w:t>o uso d</w:t>
      </w:r>
      <w:r w:rsidR="008A3832">
        <w:t>a mulher</w:t>
      </w:r>
      <w:r w:rsidR="00DB3D95">
        <w:rPr>
          <w:rStyle w:val="Refdenotaderodap"/>
        </w:rPr>
        <w:footnoteReference w:id="4"/>
      </w:r>
      <w:r w:rsidR="008A3832">
        <w:t xml:space="preserve"> como meio de persuasão e discutir </w:t>
      </w:r>
      <w:r w:rsidR="000427D6">
        <w:t xml:space="preserve">especificamente </w:t>
      </w:r>
      <w:r w:rsidR="008A3832">
        <w:t xml:space="preserve">a </w:t>
      </w:r>
      <w:r w:rsidR="002221AA">
        <w:t>utilização da personagem negra n</w:t>
      </w:r>
      <w:r w:rsidR="008A3832">
        <w:t>a publicidade.</w:t>
      </w:r>
    </w:p>
    <w:p w:rsidR="008A3832" w:rsidRDefault="008A3832" w:rsidP="004F7C2D">
      <w:pPr>
        <w:spacing w:before="0" w:beforeAutospacing="0" w:after="0" w:afterAutospacing="0"/>
      </w:pPr>
    </w:p>
    <w:p w:rsidR="008A3832" w:rsidRPr="00292B77" w:rsidRDefault="00B17CE4" w:rsidP="00B17CE4">
      <w:pPr>
        <w:pStyle w:val="PargrafodaLista"/>
        <w:spacing w:before="0" w:beforeAutospacing="0" w:after="0" w:afterAutospacing="0"/>
        <w:ind w:left="0" w:firstLine="0"/>
        <w:rPr>
          <w:b/>
        </w:rPr>
      </w:pPr>
      <w:r>
        <w:rPr>
          <w:b/>
        </w:rPr>
        <w:t xml:space="preserve">2) </w:t>
      </w:r>
      <w:r w:rsidR="00662221">
        <w:rPr>
          <w:b/>
        </w:rPr>
        <w:t>Interfaces da publicidade da Cerveja Devassa</w:t>
      </w:r>
    </w:p>
    <w:p w:rsidR="00680240" w:rsidRDefault="00797BB6" w:rsidP="00680240">
      <w:pPr>
        <w:spacing w:before="0" w:beforeAutospacing="0" w:after="0" w:afterAutospacing="0"/>
      </w:pPr>
      <w:r>
        <w:t xml:space="preserve">Segundo dados do SEBRAE (Serviço Brasileiro de Apoio às Micro e Pequenas Empresas), do ano de 2014, </w:t>
      </w:r>
      <w:r w:rsidR="00680240">
        <w:t>n</w:t>
      </w:r>
      <w:r>
        <w:t>o Brasil</w:t>
      </w:r>
      <w:r w:rsidR="00680240">
        <w:t xml:space="preserve"> consumiram mais de 12 milhões de litros de cerveja, número que classifica o país em</w:t>
      </w:r>
      <w:r>
        <w:t xml:space="preserve"> terceiro</w:t>
      </w:r>
      <w:r w:rsidR="00680240">
        <w:t xml:space="preserve"> lugar entre os</w:t>
      </w:r>
      <w:r>
        <w:t xml:space="preserve"> maior</w:t>
      </w:r>
      <w:r w:rsidR="00680240">
        <w:t>es</w:t>
      </w:r>
      <w:r>
        <w:t xml:space="preserve"> consumidor</w:t>
      </w:r>
      <w:r w:rsidR="00680240">
        <w:t>es da bebida</w:t>
      </w:r>
      <w:r>
        <w:t xml:space="preserve"> </w:t>
      </w:r>
      <w:r w:rsidR="00680240">
        <w:t>do mundo. Desse modo, concluímos que a produção de publicidades de cerveja vinculadas aos jornais impressos, aos anúncios via internet e a televisão é significativa.</w:t>
      </w:r>
    </w:p>
    <w:p w:rsidR="000B6FC7" w:rsidRDefault="00680240" w:rsidP="00680240">
      <w:pPr>
        <w:spacing w:before="0" w:beforeAutospacing="0" w:after="0" w:afterAutospacing="0"/>
      </w:pPr>
      <w:r>
        <w:t>Chegamos a duas conclusões a partir disso</w:t>
      </w:r>
      <w:r w:rsidR="000B6FC7">
        <w:t>:</w:t>
      </w:r>
    </w:p>
    <w:p w:rsidR="00C03644" w:rsidRDefault="00C03644" w:rsidP="00680240">
      <w:pPr>
        <w:spacing w:before="0" w:beforeAutospacing="0" w:after="0" w:afterAutospacing="0"/>
      </w:pPr>
    </w:p>
    <w:p w:rsidR="000B6FC7" w:rsidRDefault="00680240" w:rsidP="000B6FC7">
      <w:pPr>
        <w:spacing w:before="0" w:beforeAutospacing="0" w:after="0" w:afterAutospacing="0"/>
        <w:ind w:firstLine="0"/>
      </w:pPr>
      <w:r>
        <w:t xml:space="preserve">1º) </w:t>
      </w:r>
      <w:r w:rsidR="00800F11">
        <w:t>E</w:t>
      </w:r>
      <w:r>
        <w:t>ssas publicidades constroem as concepções dos indivíduo</w:t>
      </w:r>
      <w:r w:rsidR="00800F11">
        <w:t>s, sua subjetividade e a noção de normalidade ou de ideal a partir das personagens que fazem parte das mesmas. Além disso – por ser uma ferramenta visual – envolve a memória, a atenção e os sentidos, gerando um efeito relativamente duradouro</w:t>
      </w:r>
      <w:r w:rsidR="000B6FC7">
        <w:t xml:space="preserve">. “Os elementos de um anúncio responsáveis por essa tarefa [...] são o título mais a ilustração e o </w:t>
      </w:r>
      <w:r w:rsidR="000B6FC7">
        <w:rPr>
          <w:i/>
        </w:rPr>
        <w:t>slogan</w:t>
      </w:r>
      <w:r w:rsidR="000B6FC7">
        <w:t>, se os houver.” (VESTERGAARD; SCHRØDER, 1988, p. 56);</w:t>
      </w:r>
    </w:p>
    <w:p w:rsidR="00C03644" w:rsidRDefault="00C03644" w:rsidP="000B6FC7">
      <w:pPr>
        <w:spacing w:before="0" w:beforeAutospacing="0" w:after="0" w:afterAutospacing="0"/>
        <w:ind w:firstLine="0"/>
      </w:pPr>
    </w:p>
    <w:p w:rsidR="000B6FC7" w:rsidRDefault="00800F11" w:rsidP="000B6FC7">
      <w:pPr>
        <w:spacing w:before="0" w:beforeAutospacing="0" w:after="0" w:afterAutospacing="0"/>
        <w:ind w:firstLine="0"/>
      </w:pPr>
      <w:r>
        <w:t>2º) O fato da existência das publicidades por si só</w:t>
      </w:r>
      <w:r w:rsidR="00A36204">
        <w:t xml:space="preserve"> indica a existência de concepções coletivas. Destas esclarecemos que não nos interessa valores e opiniões sobre marcas das bebidas, mas sim a construção das imagens sobre os sujeitos sociais que </w:t>
      </w:r>
      <w:r w:rsidR="004432C7">
        <w:t>aparecem nas publicidades das mercadorias</w:t>
      </w:r>
      <w:r w:rsidR="00A36204">
        <w:t>.</w:t>
      </w:r>
      <w:r w:rsidR="000B6FC7">
        <w:t xml:space="preserve"> Os jogos de convencimento perpassam </w:t>
      </w:r>
      <w:r w:rsidR="00CE33F8">
        <w:t>a autoconfiança e convicção do publicitário em despertar o desejo de comprar (VESTERGAARD; SCHRØDER, 1988, p. 63-66).</w:t>
      </w:r>
    </w:p>
    <w:p w:rsidR="00C03644" w:rsidRDefault="00C03644" w:rsidP="000B6FC7">
      <w:pPr>
        <w:spacing w:before="0" w:beforeAutospacing="0" w:after="0" w:afterAutospacing="0"/>
        <w:ind w:firstLine="0"/>
      </w:pPr>
    </w:p>
    <w:p w:rsidR="00A36204" w:rsidRPr="0039745E" w:rsidRDefault="00A36204" w:rsidP="00680240">
      <w:pPr>
        <w:spacing w:before="0" w:beforeAutospacing="0" w:after="0" w:afterAutospacing="0"/>
      </w:pPr>
      <w:r>
        <w:t>Encontra-se abaixo a publicidade e uma tabela com informações sobre a mesma.</w:t>
      </w:r>
      <w:r w:rsidR="0039745E">
        <w:t xml:space="preserve"> As informações das tabelas foram construídas a partir de considerações de </w:t>
      </w:r>
      <w:proofErr w:type="spellStart"/>
      <w:r w:rsidR="0039745E">
        <w:t>Cerri</w:t>
      </w:r>
      <w:proofErr w:type="spellEnd"/>
      <w:r w:rsidR="0039745E">
        <w:t xml:space="preserve"> (2005, p. 323-324) que considera relevante pontuar a empresa, o público, a repercussão, etc. De igual importância, </w:t>
      </w:r>
      <w:proofErr w:type="spellStart"/>
      <w:r w:rsidR="0039745E">
        <w:t>Vestergaard</w:t>
      </w:r>
      <w:proofErr w:type="spellEnd"/>
      <w:r w:rsidR="0039745E">
        <w:t xml:space="preserve"> e </w:t>
      </w:r>
      <w:proofErr w:type="spellStart"/>
      <w:r w:rsidR="0039745E">
        <w:t>Schrøder</w:t>
      </w:r>
      <w:proofErr w:type="spellEnd"/>
      <w:r w:rsidR="0039745E">
        <w:t xml:space="preserve">, no livro </w:t>
      </w:r>
      <w:r w:rsidR="0039745E">
        <w:rPr>
          <w:i/>
        </w:rPr>
        <w:t>A linguagem da propaganda</w:t>
      </w:r>
      <w:r w:rsidR="0039745E">
        <w:t xml:space="preserve"> exercita a análise de dezenas de publicidades, dando suporte para as reflexões propostas.</w:t>
      </w:r>
    </w:p>
    <w:p w:rsidR="00C0612A" w:rsidRDefault="00200952" w:rsidP="00761FDC">
      <w:pPr>
        <w:spacing w:before="0" w:beforeAutospacing="0" w:after="0" w:afterAutospacing="0"/>
        <w:ind w:firstLine="0"/>
      </w:pPr>
      <w:r>
        <w:rPr>
          <w:noProof/>
        </w:rPr>
        <w:lastRenderedPageBreak/>
        <w:drawing>
          <wp:inline distT="0" distB="0" distL="0" distR="0" wp14:anchorId="0CD18EF9">
            <wp:extent cx="5534025" cy="3611708"/>
            <wp:effectExtent l="0" t="0" r="0" b="825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778" cy="3626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745E" w:rsidRDefault="0039745E" w:rsidP="0039745E">
      <w:pPr>
        <w:spacing w:before="0" w:beforeAutospacing="0" w:after="0" w:afterAutospacing="0"/>
        <w:ind w:firstLine="0"/>
      </w:pPr>
    </w:p>
    <w:p w:rsidR="004F7C2D" w:rsidRPr="00A36204" w:rsidRDefault="00A36204" w:rsidP="00A36204">
      <w:pPr>
        <w:spacing w:before="0" w:beforeAutospacing="0" w:after="0" w:afterAutospacing="0"/>
        <w:ind w:firstLine="0"/>
        <w:jc w:val="center"/>
        <w:rPr>
          <w:b/>
        </w:rPr>
      </w:pPr>
      <w:r w:rsidRPr="00A36204">
        <w:rPr>
          <w:b/>
        </w:rPr>
        <w:t xml:space="preserve">Tabela I - </w:t>
      </w:r>
      <w:r w:rsidR="009F53F3" w:rsidRPr="00A36204">
        <w:rPr>
          <w:b/>
        </w:rPr>
        <w:t xml:space="preserve">Informações gerais sobre a </w:t>
      </w:r>
      <w:r w:rsidR="00662221" w:rsidRPr="00A36204">
        <w:rPr>
          <w:b/>
        </w:rPr>
        <w:t>publicidade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186"/>
        <w:gridCol w:w="4711"/>
      </w:tblGrid>
      <w:tr w:rsidR="009F53F3" w:rsidTr="002221AA">
        <w:trPr>
          <w:trHeight w:val="456"/>
        </w:trPr>
        <w:tc>
          <w:tcPr>
            <w:tcW w:w="4186" w:type="dxa"/>
          </w:tcPr>
          <w:p w:rsidR="009F53F3" w:rsidRPr="00A36204" w:rsidRDefault="005E45BE" w:rsidP="004F7C2D">
            <w:pPr>
              <w:spacing w:beforeAutospacing="0" w:afterAutospacing="0"/>
              <w:ind w:firstLine="0"/>
              <w:rPr>
                <w:sz w:val="20"/>
                <w:szCs w:val="20"/>
              </w:rPr>
            </w:pPr>
            <w:r w:rsidRPr="00A36204">
              <w:rPr>
                <w:sz w:val="20"/>
                <w:szCs w:val="20"/>
              </w:rPr>
              <w:t>Ano de publicação</w:t>
            </w:r>
          </w:p>
        </w:tc>
        <w:tc>
          <w:tcPr>
            <w:tcW w:w="4711" w:type="dxa"/>
          </w:tcPr>
          <w:p w:rsidR="009F53F3" w:rsidRPr="00A36204" w:rsidRDefault="005E45BE" w:rsidP="004F7C2D">
            <w:pPr>
              <w:spacing w:beforeAutospacing="0" w:afterAutospacing="0"/>
              <w:ind w:firstLine="0"/>
              <w:rPr>
                <w:sz w:val="20"/>
                <w:szCs w:val="20"/>
              </w:rPr>
            </w:pPr>
            <w:r w:rsidRPr="00A36204">
              <w:rPr>
                <w:sz w:val="20"/>
                <w:szCs w:val="20"/>
              </w:rPr>
              <w:t>2010</w:t>
            </w:r>
          </w:p>
        </w:tc>
      </w:tr>
      <w:tr w:rsidR="009F53F3" w:rsidTr="002221AA">
        <w:trPr>
          <w:trHeight w:val="486"/>
        </w:trPr>
        <w:tc>
          <w:tcPr>
            <w:tcW w:w="4186" w:type="dxa"/>
          </w:tcPr>
          <w:p w:rsidR="009F53F3" w:rsidRPr="00A36204" w:rsidRDefault="005E45BE" w:rsidP="004F7C2D">
            <w:pPr>
              <w:spacing w:beforeAutospacing="0" w:afterAutospacing="0"/>
              <w:ind w:firstLine="0"/>
              <w:rPr>
                <w:sz w:val="20"/>
                <w:szCs w:val="20"/>
              </w:rPr>
            </w:pPr>
            <w:r w:rsidRPr="00A36204">
              <w:rPr>
                <w:sz w:val="20"/>
                <w:szCs w:val="20"/>
              </w:rPr>
              <w:t>Ano</w:t>
            </w:r>
            <w:r w:rsidR="00A36204">
              <w:rPr>
                <w:sz w:val="20"/>
                <w:szCs w:val="20"/>
              </w:rPr>
              <w:t xml:space="preserve"> em</w:t>
            </w:r>
            <w:r w:rsidRPr="00A36204">
              <w:rPr>
                <w:sz w:val="20"/>
                <w:szCs w:val="20"/>
              </w:rPr>
              <w:t xml:space="preserve"> que foi denunciada</w:t>
            </w:r>
            <w:r w:rsidR="00677C13">
              <w:rPr>
                <w:sz w:val="20"/>
                <w:szCs w:val="20"/>
              </w:rPr>
              <w:t xml:space="preserve"> / ocorrência do julgamento</w:t>
            </w:r>
          </w:p>
        </w:tc>
        <w:tc>
          <w:tcPr>
            <w:tcW w:w="4711" w:type="dxa"/>
          </w:tcPr>
          <w:p w:rsidR="009F53F3" w:rsidRPr="00A36204" w:rsidRDefault="005E45BE" w:rsidP="004F7C2D">
            <w:pPr>
              <w:spacing w:beforeAutospacing="0" w:afterAutospacing="0"/>
              <w:ind w:firstLine="0"/>
              <w:rPr>
                <w:sz w:val="20"/>
                <w:szCs w:val="20"/>
              </w:rPr>
            </w:pPr>
            <w:r w:rsidRPr="00A36204">
              <w:rPr>
                <w:sz w:val="20"/>
                <w:szCs w:val="20"/>
              </w:rPr>
              <w:t>2011</w:t>
            </w:r>
            <w:r w:rsidR="00677C13">
              <w:rPr>
                <w:sz w:val="20"/>
                <w:szCs w:val="20"/>
              </w:rPr>
              <w:t xml:space="preserve"> / Maio de 2011</w:t>
            </w:r>
          </w:p>
        </w:tc>
      </w:tr>
      <w:tr w:rsidR="009F53F3" w:rsidTr="002221AA">
        <w:trPr>
          <w:trHeight w:val="486"/>
        </w:trPr>
        <w:tc>
          <w:tcPr>
            <w:tcW w:w="4186" w:type="dxa"/>
          </w:tcPr>
          <w:p w:rsidR="009F53F3" w:rsidRPr="00A36204" w:rsidRDefault="005E45BE" w:rsidP="004F7C2D">
            <w:pPr>
              <w:spacing w:beforeAutospacing="0" w:afterAutospacing="0"/>
              <w:ind w:firstLine="0"/>
              <w:rPr>
                <w:sz w:val="20"/>
                <w:szCs w:val="20"/>
              </w:rPr>
            </w:pPr>
            <w:r w:rsidRPr="00A36204">
              <w:rPr>
                <w:sz w:val="20"/>
                <w:szCs w:val="20"/>
              </w:rPr>
              <w:t>Ano que foi retirada de circulação</w:t>
            </w:r>
          </w:p>
        </w:tc>
        <w:tc>
          <w:tcPr>
            <w:tcW w:w="4711" w:type="dxa"/>
          </w:tcPr>
          <w:p w:rsidR="009F53F3" w:rsidRPr="00A36204" w:rsidRDefault="005E45BE" w:rsidP="004F7C2D">
            <w:pPr>
              <w:spacing w:beforeAutospacing="0" w:afterAutospacing="0"/>
              <w:ind w:firstLine="0"/>
              <w:rPr>
                <w:sz w:val="20"/>
                <w:szCs w:val="20"/>
              </w:rPr>
            </w:pPr>
            <w:r w:rsidRPr="00A36204">
              <w:rPr>
                <w:sz w:val="20"/>
                <w:szCs w:val="20"/>
              </w:rPr>
              <w:t>2011</w:t>
            </w:r>
          </w:p>
        </w:tc>
      </w:tr>
      <w:tr w:rsidR="009F53F3" w:rsidTr="002221AA">
        <w:trPr>
          <w:trHeight w:val="517"/>
        </w:trPr>
        <w:tc>
          <w:tcPr>
            <w:tcW w:w="4186" w:type="dxa"/>
          </w:tcPr>
          <w:p w:rsidR="009F53F3" w:rsidRPr="00A36204" w:rsidRDefault="005E45BE" w:rsidP="004F7C2D">
            <w:pPr>
              <w:spacing w:beforeAutospacing="0" w:afterAutospacing="0"/>
              <w:ind w:firstLine="0"/>
              <w:rPr>
                <w:sz w:val="20"/>
                <w:szCs w:val="20"/>
              </w:rPr>
            </w:pPr>
            <w:r w:rsidRPr="00A36204">
              <w:rPr>
                <w:sz w:val="20"/>
                <w:szCs w:val="20"/>
              </w:rPr>
              <w:t>Empresa vinculada à propaganda</w:t>
            </w:r>
          </w:p>
        </w:tc>
        <w:tc>
          <w:tcPr>
            <w:tcW w:w="4711" w:type="dxa"/>
          </w:tcPr>
          <w:p w:rsidR="009F53F3" w:rsidRPr="00A36204" w:rsidRDefault="00137E3C" w:rsidP="004F7C2D">
            <w:pPr>
              <w:spacing w:beforeAutospacing="0" w:afterAutospacing="0"/>
              <w:ind w:firstLine="0"/>
              <w:rPr>
                <w:sz w:val="20"/>
                <w:szCs w:val="20"/>
              </w:rPr>
            </w:pPr>
            <w:r w:rsidRPr="00A36204">
              <w:rPr>
                <w:sz w:val="20"/>
                <w:szCs w:val="20"/>
              </w:rPr>
              <w:t xml:space="preserve">Schincariol (comprada pela empresa japonesa </w:t>
            </w:r>
            <w:proofErr w:type="spellStart"/>
            <w:r w:rsidRPr="00A36204">
              <w:rPr>
                <w:sz w:val="20"/>
                <w:szCs w:val="20"/>
              </w:rPr>
              <w:t>Kirin</w:t>
            </w:r>
            <w:proofErr w:type="spellEnd"/>
            <w:r w:rsidRPr="00A36204">
              <w:rPr>
                <w:sz w:val="20"/>
                <w:szCs w:val="20"/>
              </w:rPr>
              <w:t xml:space="preserve"> Holdings </w:t>
            </w:r>
            <w:proofErr w:type="spellStart"/>
            <w:r w:rsidRPr="00A36204">
              <w:rPr>
                <w:sz w:val="20"/>
                <w:szCs w:val="20"/>
              </w:rPr>
              <w:t>Company</w:t>
            </w:r>
            <w:proofErr w:type="spellEnd"/>
            <w:r w:rsidRPr="00A36204">
              <w:rPr>
                <w:sz w:val="20"/>
                <w:szCs w:val="20"/>
              </w:rPr>
              <w:t xml:space="preserve"> em 2011)</w:t>
            </w:r>
          </w:p>
        </w:tc>
      </w:tr>
      <w:tr w:rsidR="00677C13" w:rsidTr="002221AA">
        <w:trPr>
          <w:trHeight w:val="517"/>
        </w:trPr>
        <w:tc>
          <w:tcPr>
            <w:tcW w:w="4186" w:type="dxa"/>
          </w:tcPr>
          <w:p w:rsidR="00677C13" w:rsidRPr="00A36204" w:rsidRDefault="00677C13" w:rsidP="004F7C2D">
            <w:pPr>
              <w:spacing w:beforeAutospacing="0" w:afterAutospacing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Agência produtora da publicidade</w:t>
            </w:r>
          </w:p>
        </w:tc>
        <w:tc>
          <w:tcPr>
            <w:tcW w:w="4711" w:type="dxa"/>
          </w:tcPr>
          <w:p w:rsidR="00677C13" w:rsidRPr="00A36204" w:rsidRDefault="00677C13" w:rsidP="004F7C2D">
            <w:pPr>
              <w:spacing w:beforeAutospacing="0" w:afterAutospacing="0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Agência de publicidade </w:t>
            </w:r>
            <w:proofErr w:type="spellStart"/>
            <w:r>
              <w:rPr>
                <w:sz w:val="20"/>
                <w:szCs w:val="20"/>
              </w:rPr>
              <w:t>Mood</w:t>
            </w:r>
            <w:proofErr w:type="spellEnd"/>
            <w:r>
              <w:rPr>
                <w:sz w:val="20"/>
                <w:szCs w:val="20"/>
              </w:rPr>
              <w:t xml:space="preserve"> (ZAMBONI, 2013, p. 91)</w:t>
            </w:r>
          </w:p>
        </w:tc>
      </w:tr>
      <w:tr w:rsidR="005E45BE" w:rsidTr="002221AA">
        <w:trPr>
          <w:trHeight w:val="517"/>
        </w:trPr>
        <w:tc>
          <w:tcPr>
            <w:tcW w:w="4186" w:type="dxa"/>
          </w:tcPr>
          <w:p w:rsidR="005E45BE" w:rsidRPr="00A36204" w:rsidRDefault="005E45BE" w:rsidP="00137E3C">
            <w:pPr>
              <w:spacing w:beforeAutospacing="0" w:afterAutospacing="0"/>
              <w:ind w:firstLine="0"/>
              <w:rPr>
                <w:sz w:val="20"/>
                <w:szCs w:val="20"/>
              </w:rPr>
            </w:pPr>
            <w:r w:rsidRPr="00A36204">
              <w:rPr>
                <w:sz w:val="20"/>
                <w:szCs w:val="20"/>
              </w:rPr>
              <w:t xml:space="preserve">Valor da multa </w:t>
            </w:r>
            <w:r w:rsidR="00137E3C" w:rsidRPr="00A36204">
              <w:rPr>
                <w:sz w:val="20"/>
                <w:szCs w:val="20"/>
              </w:rPr>
              <w:t>que</w:t>
            </w:r>
            <w:r w:rsidRPr="00A36204">
              <w:rPr>
                <w:sz w:val="20"/>
                <w:szCs w:val="20"/>
              </w:rPr>
              <w:t xml:space="preserve"> a empresa</w:t>
            </w:r>
            <w:r w:rsidR="00137E3C" w:rsidRPr="00A36204">
              <w:rPr>
                <w:sz w:val="20"/>
                <w:szCs w:val="20"/>
              </w:rPr>
              <w:t xml:space="preserve"> poderia pagar</w:t>
            </w:r>
            <w:r w:rsidR="00137E3C" w:rsidRPr="00A36204">
              <w:rPr>
                <w:rStyle w:val="Refdenotaderodap"/>
                <w:sz w:val="20"/>
                <w:szCs w:val="20"/>
              </w:rPr>
              <w:footnoteReference w:id="5"/>
            </w:r>
          </w:p>
        </w:tc>
        <w:tc>
          <w:tcPr>
            <w:tcW w:w="4711" w:type="dxa"/>
          </w:tcPr>
          <w:p w:rsidR="005E45BE" w:rsidRPr="00A36204" w:rsidRDefault="00137E3C" w:rsidP="004F7C2D">
            <w:pPr>
              <w:spacing w:beforeAutospacing="0" w:afterAutospacing="0"/>
              <w:ind w:firstLine="0"/>
              <w:rPr>
                <w:sz w:val="20"/>
                <w:szCs w:val="20"/>
              </w:rPr>
            </w:pPr>
            <w:r w:rsidRPr="00A36204">
              <w:rPr>
                <w:sz w:val="20"/>
                <w:szCs w:val="20"/>
              </w:rPr>
              <w:t>Até R$ 6 milhões de reais</w:t>
            </w:r>
          </w:p>
        </w:tc>
      </w:tr>
      <w:tr w:rsidR="00F93476" w:rsidTr="002221AA">
        <w:trPr>
          <w:trHeight w:val="517"/>
        </w:trPr>
        <w:tc>
          <w:tcPr>
            <w:tcW w:w="4186" w:type="dxa"/>
          </w:tcPr>
          <w:p w:rsidR="00F93476" w:rsidRPr="00A36204" w:rsidRDefault="00F93476" w:rsidP="00137E3C">
            <w:pPr>
              <w:spacing w:beforeAutospacing="0" w:afterAutospacing="0"/>
              <w:ind w:firstLine="0"/>
              <w:rPr>
                <w:sz w:val="20"/>
                <w:szCs w:val="20"/>
              </w:rPr>
            </w:pPr>
            <w:r w:rsidRPr="00A36204">
              <w:rPr>
                <w:sz w:val="20"/>
                <w:szCs w:val="20"/>
              </w:rPr>
              <w:t>Órgãos institucionais que se posicionaram contra a exibição da publicidade</w:t>
            </w:r>
          </w:p>
        </w:tc>
        <w:tc>
          <w:tcPr>
            <w:tcW w:w="4711" w:type="dxa"/>
          </w:tcPr>
          <w:p w:rsidR="00F93476" w:rsidRPr="00A36204" w:rsidRDefault="00F93476" w:rsidP="002A5685">
            <w:pPr>
              <w:spacing w:beforeAutospacing="0" w:afterAutospacing="0"/>
              <w:ind w:firstLine="0"/>
              <w:rPr>
                <w:sz w:val="20"/>
                <w:szCs w:val="20"/>
              </w:rPr>
            </w:pPr>
            <w:r w:rsidRPr="00A36204">
              <w:rPr>
                <w:sz w:val="20"/>
                <w:szCs w:val="20"/>
              </w:rPr>
              <w:t>Procon de Vitória (Espírito Santo)</w:t>
            </w:r>
            <w:r w:rsidR="002C1B8F" w:rsidRPr="00A36204">
              <w:rPr>
                <w:sz w:val="20"/>
                <w:szCs w:val="20"/>
              </w:rPr>
              <w:t xml:space="preserve">, </w:t>
            </w:r>
            <w:r w:rsidR="00832599" w:rsidRPr="00A36204">
              <w:rPr>
                <w:sz w:val="20"/>
                <w:szCs w:val="20"/>
              </w:rPr>
              <w:t xml:space="preserve">Ministério da Justiça, </w:t>
            </w:r>
            <w:r w:rsidR="002A5685" w:rsidRPr="00A36204">
              <w:rPr>
                <w:sz w:val="20"/>
                <w:szCs w:val="20"/>
              </w:rPr>
              <w:t>Ministério de</w:t>
            </w:r>
            <w:r w:rsidR="002C1B8F" w:rsidRPr="00A36204">
              <w:rPr>
                <w:sz w:val="20"/>
                <w:szCs w:val="20"/>
              </w:rPr>
              <w:t xml:space="preserve"> </w:t>
            </w:r>
            <w:r w:rsidR="002A5685" w:rsidRPr="00A36204">
              <w:rPr>
                <w:sz w:val="20"/>
                <w:szCs w:val="20"/>
              </w:rPr>
              <w:t xml:space="preserve">Políticas para as </w:t>
            </w:r>
            <w:r w:rsidR="002C1B8F" w:rsidRPr="00A36204">
              <w:rPr>
                <w:sz w:val="20"/>
                <w:szCs w:val="20"/>
              </w:rPr>
              <w:t>Mulher</w:t>
            </w:r>
            <w:r w:rsidR="002A5685" w:rsidRPr="00A36204">
              <w:rPr>
                <w:sz w:val="20"/>
                <w:szCs w:val="20"/>
              </w:rPr>
              <w:t>es e de Igualdade Racial.</w:t>
            </w:r>
          </w:p>
        </w:tc>
      </w:tr>
      <w:tr w:rsidR="00915B65" w:rsidTr="002221AA">
        <w:trPr>
          <w:trHeight w:val="517"/>
        </w:trPr>
        <w:tc>
          <w:tcPr>
            <w:tcW w:w="4186" w:type="dxa"/>
          </w:tcPr>
          <w:p w:rsidR="00915B65" w:rsidRPr="00A36204" w:rsidRDefault="00915B65" w:rsidP="004F7C2D">
            <w:pPr>
              <w:spacing w:beforeAutospacing="0" w:afterAutospacing="0"/>
              <w:ind w:firstLine="0"/>
              <w:rPr>
                <w:sz w:val="20"/>
                <w:szCs w:val="20"/>
              </w:rPr>
            </w:pPr>
            <w:r w:rsidRPr="00A36204">
              <w:rPr>
                <w:sz w:val="20"/>
                <w:szCs w:val="20"/>
              </w:rPr>
              <w:t>Público alvo</w:t>
            </w:r>
          </w:p>
        </w:tc>
        <w:tc>
          <w:tcPr>
            <w:tcW w:w="4711" w:type="dxa"/>
          </w:tcPr>
          <w:p w:rsidR="00915B65" w:rsidRPr="00A36204" w:rsidRDefault="00915B65" w:rsidP="002221AA">
            <w:pPr>
              <w:spacing w:beforeAutospacing="0" w:afterAutospacing="0"/>
              <w:ind w:firstLine="0"/>
              <w:rPr>
                <w:sz w:val="20"/>
                <w:szCs w:val="20"/>
              </w:rPr>
            </w:pPr>
            <w:r w:rsidRPr="00A36204">
              <w:rPr>
                <w:sz w:val="20"/>
                <w:szCs w:val="20"/>
              </w:rPr>
              <w:t xml:space="preserve">Consumidores </w:t>
            </w:r>
            <w:r w:rsidR="0006034D" w:rsidRPr="00A36204">
              <w:rPr>
                <w:sz w:val="20"/>
                <w:szCs w:val="20"/>
              </w:rPr>
              <w:t xml:space="preserve">de bebida alcoólica, maiores de 18 anos, </w:t>
            </w:r>
            <w:r w:rsidRPr="00A36204">
              <w:rPr>
                <w:sz w:val="20"/>
                <w:szCs w:val="20"/>
              </w:rPr>
              <w:t xml:space="preserve">homens </w:t>
            </w:r>
            <w:proofErr w:type="spellStart"/>
            <w:r w:rsidRPr="00A36204">
              <w:rPr>
                <w:sz w:val="20"/>
                <w:szCs w:val="20"/>
              </w:rPr>
              <w:t>cisgênero</w:t>
            </w:r>
            <w:proofErr w:type="spellEnd"/>
            <w:r w:rsidR="002221AA" w:rsidRPr="00A36204">
              <w:rPr>
                <w:sz w:val="20"/>
                <w:szCs w:val="20"/>
              </w:rPr>
              <w:t>, provavelmente heterossexuais</w:t>
            </w:r>
          </w:p>
        </w:tc>
      </w:tr>
      <w:tr w:rsidR="0006034D" w:rsidTr="002221AA">
        <w:trPr>
          <w:trHeight w:val="517"/>
        </w:trPr>
        <w:tc>
          <w:tcPr>
            <w:tcW w:w="4186" w:type="dxa"/>
          </w:tcPr>
          <w:p w:rsidR="0006034D" w:rsidRPr="00A36204" w:rsidRDefault="004E5052" w:rsidP="004F7C2D">
            <w:pPr>
              <w:spacing w:beforeAutospacing="0" w:afterAutospacing="0"/>
              <w:ind w:firstLine="0"/>
              <w:rPr>
                <w:sz w:val="20"/>
                <w:szCs w:val="20"/>
              </w:rPr>
            </w:pPr>
            <w:r w:rsidRPr="00A36204">
              <w:rPr>
                <w:sz w:val="20"/>
                <w:szCs w:val="20"/>
              </w:rPr>
              <w:t>Direcionamento à classe e</w:t>
            </w:r>
            <w:r w:rsidR="0006034D" w:rsidRPr="00A36204">
              <w:rPr>
                <w:sz w:val="20"/>
                <w:szCs w:val="20"/>
              </w:rPr>
              <w:t xml:space="preserve"> grupo social</w:t>
            </w:r>
          </w:p>
        </w:tc>
        <w:tc>
          <w:tcPr>
            <w:tcW w:w="4711" w:type="dxa"/>
          </w:tcPr>
          <w:p w:rsidR="0006034D" w:rsidRPr="00A36204" w:rsidRDefault="0006034D" w:rsidP="004F7C2D">
            <w:pPr>
              <w:spacing w:beforeAutospacing="0" w:afterAutospacing="0"/>
              <w:ind w:firstLine="0"/>
              <w:rPr>
                <w:sz w:val="20"/>
                <w:szCs w:val="20"/>
              </w:rPr>
            </w:pPr>
            <w:r w:rsidRPr="00A36204">
              <w:rPr>
                <w:sz w:val="20"/>
                <w:szCs w:val="20"/>
              </w:rPr>
              <w:t>Como o produto não apresenta preço elevado e se caracteriza por consumo popular, presume-se que não há uma classe específica a quem se dirige.</w:t>
            </w:r>
          </w:p>
          <w:p w:rsidR="0006034D" w:rsidRPr="00A36204" w:rsidRDefault="0006034D" w:rsidP="004E5052">
            <w:pPr>
              <w:spacing w:beforeAutospacing="0" w:afterAutospacing="0"/>
              <w:ind w:firstLine="0"/>
              <w:rPr>
                <w:sz w:val="20"/>
                <w:szCs w:val="20"/>
              </w:rPr>
            </w:pPr>
            <w:r w:rsidRPr="00A36204">
              <w:rPr>
                <w:sz w:val="20"/>
                <w:szCs w:val="20"/>
              </w:rPr>
              <w:t>Por sua vez</w:t>
            </w:r>
            <w:r w:rsidR="004E5052" w:rsidRPr="00A36204">
              <w:rPr>
                <w:sz w:val="20"/>
                <w:szCs w:val="20"/>
              </w:rPr>
              <w:t>, os grupos sociais aos quais a</w:t>
            </w:r>
            <w:r w:rsidRPr="00A36204">
              <w:rPr>
                <w:sz w:val="20"/>
                <w:szCs w:val="20"/>
              </w:rPr>
              <w:t xml:space="preserve"> publicidade </w:t>
            </w:r>
            <w:r w:rsidR="004E5052" w:rsidRPr="00A36204">
              <w:rPr>
                <w:sz w:val="20"/>
                <w:szCs w:val="20"/>
              </w:rPr>
              <w:lastRenderedPageBreak/>
              <w:t xml:space="preserve">se direciona </w:t>
            </w:r>
            <w:r w:rsidRPr="00A36204">
              <w:rPr>
                <w:sz w:val="20"/>
                <w:szCs w:val="20"/>
              </w:rPr>
              <w:t>são os consum</w:t>
            </w:r>
            <w:r w:rsidR="004E5052" w:rsidRPr="00A36204">
              <w:rPr>
                <w:sz w:val="20"/>
                <w:szCs w:val="20"/>
              </w:rPr>
              <w:t>idores do produto, que deveriam ser maiores de dezoito anos.</w:t>
            </w:r>
          </w:p>
        </w:tc>
      </w:tr>
    </w:tbl>
    <w:p w:rsidR="00761FDC" w:rsidRDefault="00761FDC" w:rsidP="009F53F3">
      <w:pPr>
        <w:spacing w:before="0" w:beforeAutospacing="0" w:after="0" w:afterAutospacing="0"/>
        <w:ind w:firstLine="0"/>
      </w:pPr>
    </w:p>
    <w:p w:rsidR="00636E9B" w:rsidRDefault="00636E9B" w:rsidP="00001EBC">
      <w:pPr>
        <w:spacing w:before="0" w:beforeAutospacing="0" w:after="0" w:afterAutospacing="0"/>
      </w:pPr>
      <w:r>
        <w:t xml:space="preserve">Entre as publicidades denunciadas ao </w:t>
      </w:r>
      <w:proofErr w:type="spellStart"/>
      <w:r>
        <w:t>Conar</w:t>
      </w:r>
      <w:proofErr w:type="spellEnd"/>
      <w:r>
        <w:t xml:space="preserve"> (Conselho Nacional de </w:t>
      </w:r>
      <w:proofErr w:type="spellStart"/>
      <w:r>
        <w:t>Autorregulamentação</w:t>
      </w:r>
      <w:proofErr w:type="spellEnd"/>
      <w:r>
        <w:t xml:space="preserve"> Publicitária), juntamente à Cerveja Devassa, estiveram Bombril, </w:t>
      </w:r>
      <w:proofErr w:type="spellStart"/>
      <w:r>
        <w:t>Duloren</w:t>
      </w:r>
      <w:proofErr w:type="spellEnd"/>
      <w:r>
        <w:t xml:space="preserve">, </w:t>
      </w:r>
      <w:proofErr w:type="spellStart"/>
      <w:r>
        <w:t>Axe</w:t>
      </w:r>
      <w:proofErr w:type="spellEnd"/>
      <w:r>
        <w:t xml:space="preserve"> e outras</w:t>
      </w:r>
      <w:r w:rsidR="001871B2">
        <w:t>, por motivos semelhantes relacionados à objetificação da mulher (não especificamente a negra)</w:t>
      </w:r>
      <w:r>
        <w:t xml:space="preserve"> (ZAMBONI, 2013, p. 24).</w:t>
      </w:r>
    </w:p>
    <w:p w:rsidR="00677C13" w:rsidRDefault="00677C13" w:rsidP="00001EBC">
      <w:pPr>
        <w:spacing w:before="0" w:beforeAutospacing="0" w:after="0" w:afterAutospacing="0"/>
      </w:pPr>
      <w:r>
        <w:t>Os argumentos para penalizar os envolvidos na produção da publicidade</w:t>
      </w:r>
      <w:r w:rsidR="001871B2">
        <w:t xml:space="preserve"> de cerveja Devassa</w:t>
      </w:r>
      <w:r>
        <w:t xml:space="preserve"> foram basicamente por considerar o conteúdo antiético, desrespeito contra a pessoa/o ser humano, demonstra o acordo com a discriminação étnico-racial e reproduz ideais do período da escravidão (ZAMBONI, 2013, p. 91-92).</w:t>
      </w:r>
    </w:p>
    <w:p w:rsidR="00FA47EE" w:rsidRDefault="00053BD0" w:rsidP="00001EBC">
      <w:pPr>
        <w:spacing w:before="0" w:beforeAutospacing="0" w:after="0" w:afterAutospacing="0"/>
      </w:pPr>
      <w:r>
        <w:t xml:space="preserve">Entende-se como imprescindível destrinchar alguns elementos </w:t>
      </w:r>
      <w:r w:rsidR="00FA47EE">
        <w:t>visuais</w:t>
      </w:r>
      <w:r w:rsidR="00C83BA8">
        <w:t xml:space="preserve"> (não verbais)</w:t>
      </w:r>
      <w:r w:rsidR="00FA47EE">
        <w:t xml:space="preserve"> da </w:t>
      </w:r>
      <w:r w:rsidR="00662221">
        <w:t>publicidade</w:t>
      </w:r>
      <w:r>
        <w:t>, pois as imagens são atemporais e ambíguas (VES</w:t>
      </w:r>
      <w:r w:rsidR="00A36204">
        <w:t>TERGAARD; SCHRØDER, 1988, p. 30-</w:t>
      </w:r>
      <w:r>
        <w:t>31). A maioria das ilustrações publicitárias objetiva relacionar o consumo do produto a alguma situação favorável, pessoa desejável ou sentimento confortável (</w:t>
      </w:r>
      <w:r w:rsidR="002221AA">
        <w:rPr>
          <w:i/>
        </w:rPr>
        <w:t>ibidem</w:t>
      </w:r>
      <w:r w:rsidR="00B66653">
        <w:t xml:space="preserve">, </w:t>
      </w:r>
      <w:r w:rsidRPr="00B66653">
        <w:t>p</w:t>
      </w:r>
      <w:r w:rsidR="001871B2">
        <w:t>. 35), dado que nos intriga ao analisar a “</w:t>
      </w:r>
      <w:proofErr w:type="spellStart"/>
      <w:r w:rsidR="001871B2">
        <w:t>dark</w:t>
      </w:r>
      <w:proofErr w:type="spellEnd"/>
      <w:r w:rsidR="001871B2">
        <w:t xml:space="preserve"> ale”</w:t>
      </w:r>
      <w:r w:rsidR="0061634B">
        <w:t>.</w:t>
      </w:r>
    </w:p>
    <w:p w:rsidR="0061634B" w:rsidRDefault="0061634B" w:rsidP="00001EBC">
      <w:pPr>
        <w:spacing w:before="0" w:beforeAutospacing="0" w:after="0" w:afterAutospacing="0"/>
      </w:pPr>
    </w:p>
    <w:p w:rsidR="00CE33F8" w:rsidRPr="00CE33F8" w:rsidRDefault="00CE33F8" w:rsidP="00CE33F8">
      <w:pPr>
        <w:spacing w:before="0" w:beforeAutospacing="0" w:after="0" w:afterAutospacing="0"/>
        <w:ind w:firstLine="0"/>
        <w:jc w:val="center"/>
        <w:rPr>
          <w:b/>
        </w:rPr>
      </w:pPr>
      <w:r>
        <w:rPr>
          <w:b/>
        </w:rPr>
        <w:t>Tabela II – Elementos visuais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26"/>
        <w:gridCol w:w="7654"/>
      </w:tblGrid>
      <w:tr w:rsidR="00DB4D37" w:rsidTr="002221AA">
        <w:trPr>
          <w:trHeight w:val="550"/>
        </w:trPr>
        <w:tc>
          <w:tcPr>
            <w:tcW w:w="1526" w:type="dxa"/>
          </w:tcPr>
          <w:p w:rsidR="00DB4D37" w:rsidRPr="00A36204" w:rsidRDefault="00B03A0C" w:rsidP="00001EBC">
            <w:pPr>
              <w:spacing w:beforeAutospacing="0" w:afterAutospacing="0"/>
              <w:ind w:firstLine="0"/>
              <w:rPr>
                <w:sz w:val="20"/>
                <w:szCs w:val="20"/>
              </w:rPr>
            </w:pPr>
            <w:r w:rsidRPr="00A36204">
              <w:rPr>
                <w:sz w:val="20"/>
                <w:szCs w:val="20"/>
              </w:rPr>
              <w:t>Tamanho das imagens</w:t>
            </w:r>
          </w:p>
        </w:tc>
        <w:tc>
          <w:tcPr>
            <w:tcW w:w="7654" w:type="dxa"/>
          </w:tcPr>
          <w:p w:rsidR="00DB4D37" w:rsidRPr="00A36204" w:rsidRDefault="00DB4D37" w:rsidP="00001EBC">
            <w:pPr>
              <w:spacing w:beforeAutospacing="0" w:afterAutospacing="0"/>
              <w:ind w:firstLine="0"/>
              <w:rPr>
                <w:sz w:val="20"/>
                <w:szCs w:val="20"/>
              </w:rPr>
            </w:pPr>
            <w:r w:rsidRPr="00A36204">
              <w:rPr>
                <w:sz w:val="20"/>
                <w:szCs w:val="20"/>
              </w:rPr>
              <w:t>A imagem da mulher negra é satisfatoriamente maior que o próprio produto</w:t>
            </w:r>
            <w:r w:rsidR="00001EBC" w:rsidRPr="00A36204">
              <w:rPr>
                <w:sz w:val="20"/>
                <w:szCs w:val="20"/>
              </w:rPr>
              <w:t xml:space="preserve"> anunciado</w:t>
            </w:r>
            <w:r w:rsidRPr="00A36204">
              <w:rPr>
                <w:sz w:val="20"/>
                <w:szCs w:val="20"/>
              </w:rPr>
              <w:t>, que é a cerveja Devassa.</w:t>
            </w:r>
            <w:r w:rsidR="007E5102" w:rsidRPr="00A36204">
              <w:rPr>
                <w:sz w:val="20"/>
                <w:szCs w:val="20"/>
              </w:rPr>
              <w:t xml:space="preserve"> Deste modo, um dos aspectos relevantes para análise é a ênfase visual na ilustração.</w:t>
            </w:r>
          </w:p>
        </w:tc>
      </w:tr>
      <w:tr w:rsidR="00DB4D37" w:rsidTr="002221AA">
        <w:trPr>
          <w:trHeight w:val="522"/>
        </w:trPr>
        <w:tc>
          <w:tcPr>
            <w:tcW w:w="1526" w:type="dxa"/>
          </w:tcPr>
          <w:p w:rsidR="00DB4D37" w:rsidRPr="00A36204" w:rsidRDefault="003A0B32" w:rsidP="00001EBC">
            <w:pPr>
              <w:spacing w:beforeAutospacing="0" w:afterAutospacing="0"/>
              <w:ind w:firstLine="0"/>
              <w:rPr>
                <w:sz w:val="20"/>
                <w:szCs w:val="20"/>
              </w:rPr>
            </w:pPr>
            <w:r w:rsidRPr="00A36204">
              <w:rPr>
                <w:sz w:val="20"/>
                <w:szCs w:val="20"/>
              </w:rPr>
              <w:t>Cores</w:t>
            </w:r>
          </w:p>
        </w:tc>
        <w:tc>
          <w:tcPr>
            <w:tcW w:w="7654" w:type="dxa"/>
          </w:tcPr>
          <w:p w:rsidR="003A0B32" w:rsidRPr="00A36204" w:rsidRDefault="003A0B32" w:rsidP="00001EBC">
            <w:pPr>
              <w:spacing w:beforeAutospacing="0" w:afterAutospacing="0"/>
              <w:ind w:firstLine="0"/>
              <w:rPr>
                <w:sz w:val="20"/>
                <w:szCs w:val="20"/>
              </w:rPr>
            </w:pPr>
            <w:r w:rsidRPr="00A36204">
              <w:rPr>
                <w:sz w:val="20"/>
                <w:szCs w:val="20"/>
              </w:rPr>
              <w:t>O tí</w:t>
            </w:r>
            <w:r w:rsidR="00001EBC" w:rsidRPr="00A36204">
              <w:rPr>
                <w:sz w:val="20"/>
                <w:szCs w:val="20"/>
              </w:rPr>
              <w:t>tulo em branco se encontra com a cor do</w:t>
            </w:r>
            <w:r w:rsidRPr="00A36204">
              <w:rPr>
                <w:sz w:val="20"/>
                <w:szCs w:val="20"/>
              </w:rPr>
              <w:t xml:space="preserve"> nome da cerveja, a espuma da bebida e a expressão “Beba com moderação”.</w:t>
            </w:r>
          </w:p>
          <w:p w:rsidR="003A0B32" w:rsidRPr="00A36204" w:rsidRDefault="003A0B32" w:rsidP="00001EBC">
            <w:pPr>
              <w:spacing w:beforeAutospacing="0" w:afterAutospacing="0"/>
              <w:ind w:firstLine="0"/>
              <w:rPr>
                <w:sz w:val="20"/>
                <w:szCs w:val="20"/>
              </w:rPr>
            </w:pPr>
            <w:r w:rsidRPr="00A36204">
              <w:rPr>
                <w:sz w:val="20"/>
                <w:szCs w:val="20"/>
              </w:rPr>
              <w:t>A cor da cerveja preta casa com a embalagem (garrafa do produto) e a pele da mulher em destaque.</w:t>
            </w:r>
          </w:p>
          <w:p w:rsidR="00DB4D37" w:rsidRPr="00A36204" w:rsidRDefault="003A0B32" w:rsidP="00001EBC">
            <w:pPr>
              <w:spacing w:beforeAutospacing="0" w:afterAutospacing="0"/>
              <w:ind w:firstLine="0"/>
              <w:rPr>
                <w:sz w:val="20"/>
                <w:szCs w:val="20"/>
              </w:rPr>
            </w:pPr>
            <w:r w:rsidRPr="00A36204">
              <w:rPr>
                <w:sz w:val="20"/>
                <w:szCs w:val="20"/>
              </w:rPr>
              <w:t xml:space="preserve">O verde que circunda o nome Devassa estampa o fundo da propaganda e aparenta ser um forro de mesa, ou seja, tanto a mercadoria quanto a mulher estão dispostos </w:t>
            </w:r>
            <w:r w:rsidR="007D784B">
              <w:rPr>
                <w:sz w:val="20"/>
                <w:szCs w:val="20"/>
              </w:rPr>
              <w:t>ou servidos para o consumidor.</w:t>
            </w:r>
            <w:r w:rsidR="00BA2E94">
              <w:rPr>
                <w:sz w:val="20"/>
                <w:szCs w:val="20"/>
              </w:rPr>
              <w:t xml:space="preserve"> Esta mesma impressão apresenta Zamboni (2013, p. 92).</w:t>
            </w:r>
          </w:p>
          <w:p w:rsidR="00B82563" w:rsidRPr="00A36204" w:rsidRDefault="00B82563" w:rsidP="007D784B">
            <w:pPr>
              <w:spacing w:beforeAutospacing="0" w:afterAutospacing="0"/>
              <w:ind w:firstLine="0"/>
              <w:rPr>
                <w:sz w:val="20"/>
                <w:szCs w:val="20"/>
              </w:rPr>
            </w:pPr>
            <w:r w:rsidRPr="00A36204">
              <w:rPr>
                <w:sz w:val="20"/>
                <w:szCs w:val="20"/>
              </w:rPr>
              <w:t>A roupa</w:t>
            </w:r>
            <w:r w:rsidR="000511EF">
              <w:rPr>
                <w:sz w:val="20"/>
                <w:szCs w:val="20"/>
              </w:rPr>
              <w:t>,</w:t>
            </w:r>
            <w:r w:rsidR="007D784B">
              <w:rPr>
                <w:sz w:val="20"/>
                <w:szCs w:val="20"/>
              </w:rPr>
              <w:t xml:space="preserve"> o adereço nos cabelos</w:t>
            </w:r>
            <w:r w:rsidR="000511EF">
              <w:rPr>
                <w:sz w:val="20"/>
                <w:szCs w:val="20"/>
              </w:rPr>
              <w:t xml:space="preserve"> e no braço</w:t>
            </w:r>
            <w:r w:rsidRPr="00A36204">
              <w:rPr>
                <w:sz w:val="20"/>
                <w:szCs w:val="20"/>
              </w:rPr>
              <w:t xml:space="preserve"> </w:t>
            </w:r>
            <w:r w:rsidR="007D784B">
              <w:rPr>
                <w:sz w:val="20"/>
                <w:szCs w:val="20"/>
              </w:rPr>
              <w:t>de cor laranja-vermelho</w:t>
            </w:r>
            <w:r w:rsidR="002A5685" w:rsidRPr="00A36204">
              <w:rPr>
                <w:sz w:val="20"/>
                <w:szCs w:val="20"/>
              </w:rPr>
              <w:t xml:space="preserve"> </w:t>
            </w:r>
            <w:r w:rsidRPr="00A36204">
              <w:rPr>
                <w:sz w:val="20"/>
                <w:szCs w:val="20"/>
              </w:rPr>
              <w:t>da mulher se assemelha a cor da parte superior da garrafa de cerveja.</w:t>
            </w:r>
          </w:p>
        </w:tc>
      </w:tr>
      <w:tr w:rsidR="00DB4D37" w:rsidTr="002221AA">
        <w:trPr>
          <w:trHeight w:val="550"/>
        </w:trPr>
        <w:tc>
          <w:tcPr>
            <w:tcW w:w="1526" w:type="dxa"/>
          </w:tcPr>
          <w:p w:rsidR="00DB4D37" w:rsidRPr="00A36204" w:rsidRDefault="00001EBC" w:rsidP="00001EBC">
            <w:pPr>
              <w:spacing w:beforeAutospacing="0" w:afterAutospacing="0"/>
              <w:ind w:firstLine="0"/>
              <w:rPr>
                <w:sz w:val="20"/>
                <w:szCs w:val="20"/>
              </w:rPr>
            </w:pPr>
            <w:r w:rsidRPr="00A36204">
              <w:rPr>
                <w:sz w:val="20"/>
                <w:szCs w:val="20"/>
              </w:rPr>
              <w:t>Ênfase visual</w:t>
            </w:r>
          </w:p>
        </w:tc>
        <w:tc>
          <w:tcPr>
            <w:tcW w:w="7654" w:type="dxa"/>
          </w:tcPr>
          <w:p w:rsidR="00DB4D37" w:rsidRPr="00A36204" w:rsidRDefault="00B03A0C" w:rsidP="00001EBC">
            <w:pPr>
              <w:spacing w:beforeAutospacing="0" w:afterAutospacing="0"/>
              <w:ind w:firstLine="0"/>
              <w:rPr>
                <w:sz w:val="20"/>
                <w:szCs w:val="20"/>
              </w:rPr>
            </w:pPr>
            <w:r w:rsidRPr="00A36204">
              <w:rPr>
                <w:sz w:val="20"/>
                <w:szCs w:val="20"/>
              </w:rPr>
              <w:t>A propag</w:t>
            </w:r>
            <w:r w:rsidR="008853C8" w:rsidRPr="00A36204">
              <w:rPr>
                <w:sz w:val="20"/>
                <w:szCs w:val="20"/>
              </w:rPr>
              <w:t>anda se divide em duas partes: à esquerda está a apresentação do produto</w:t>
            </w:r>
            <w:r w:rsidR="00560E55" w:rsidRPr="00A36204">
              <w:rPr>
                <w:sz w:val="20"/>
                <w:szCs w:val="20"/>
              </w:rPr>
              <w:t xml:space="preserve"> e sua descrição</w:t>
            </w:r>
            <w:r w:rsidR="008853C8" w:rsidRPr="00A36204">
              <w:rPr>
                <w:sz w:val="20"/>
                <w:szCs w:val="20"/>
              </w:rPr>
              <w:t xml:space="preserve"> e à direita</w:t>
            </w:r>
            <w:r w:rsidR="00A56B90" w:rsidRPr="00A36204">
              <w:rPr>
                <w:sz w:val="20"/>
                <w:szCs w:val="20"/>
              </w:rPr>
              <w:t xml:space="preserve"> se estampa somente a mulher negra e a expressão “Beba com moderação”.</w:t>
            </w:r>
          </w:p>
        </w:tc>
      </w:tr>
    </w:tbl>
    <w:p w:rsidR="00216765" w:rsidRDefault="00216765" w:rsidP="00001EBC">
      <w:pPr>
        <w:spacing w:before="0" w:beforeAutospacing="0" w:after="0" w:afterAutospacing="0"/>
      </w:pPr>
    </w:p>
    <w:p w:rsidR="007D784B" w:rsidRDefault="007D784B" w:rsidP="00001EBC">
      <w:pPr>
        <w:spacing w:before="0" w:beforeAutospacing="0" w:after="0" w:afterAutospacing="0"/>
      </w:pPr>
      <w:r>
        <w:t>No mais, descrevemos o rosto à mostra da mulher negra com os lábios entreabertos e o olhar convidativo</w:t>
      </w:r>
      <w:r w:rsidR="000511EF">
        <w:t xml:space="preserve">. Seus braços apoiam o seu corpo que deixa a vista as costas e parcialmente o seio seminu esquerdo. A perna levantada apoiada sobre salto fino insinua que o vestido é curto, e claramente justo no corpo todo, </w:t>
      </w:r>
      <w:r w:rsidR="00167127">
        <w:t xml:space="preserve">e que suas pernas estão levemente abertas. A não uniformidade do fundo verde, ondulados nas bordas (limite entre o verde e o branco), e a impressão de que há reflexo na parte esquerda inferior indica que </w:t>
      </w:r>
      <w:r w:rsidR="00D92E76">
        <w:t xml:space="preserve">é um forro/uma toalha de </w:t>
      </w:r>
      <w:r w:rsidR="00D92E76">
        <w:lastRenderedPageBreak/>
        <w:t>mesa.</w:t>
      </w:r>
      <w:r w:rsidR="00167127">
        <w:t xml:space="preserve"> </w:t>
      </w:r>
      <w:r w:rsidR="00D92E76">
        <w:t>Lembrando</w:t>
      </w:r>
      <w:r w:rsidR="00167127">
        <w:t xml:space="preserve"> que</w:t>
      </w:r>
      <w:r w:rsidR="00D92E76">
        <w:t xml:space="preserve"> isso também se remete aos espaços de consumo da bebida externo </w:t>
      </w:r>
      <w:r w:rsidR="0061634B">
        <w:t>a</w:t>
      </w:r>
      <w:r w:rsidR="00D92E76">
        <w:t xml:space="preserve"> casa, como bares e restaurantes.</w:t>
      </w:r>
    </w:p>
    <w:p w:rsidR="00BA2E94" w:rsidRDefault="00BA2E94" w:rsidP="00001EBC">
      <w:pPr>
        <w:spacing w:before="0" w:beforeAutospacing="0" w:after="0" w:afterAutospacing="0"/>
      </w:pPr>
      <w:r>
        <w:t>Zamboni (2013, p. 92-94) adiciona a essa descrição que a mulher aparenta ser uma dançarina de cabaré e como se estivesse convidando para um programa. Além disso, os traços do rosto são finos</w:t>
      </w:r>
      <w:r w:rsidR="00D6235F">
        <w:t>, menos negros</w:t>
      </w:r>
      <w:r>
        <w:t xml:space="preserve"> ou </w:t>
      </w:r>
      <w:r w:rsidR="00D6235F">
        <w:t xml:space="preserve">mais próximos dos </w:t>
      </w:r>
      <w:r>
        <w:t>“brancos”. Ou seja, houve o cuidado dos publicitários em chegar o mais próximo possível de um padrão de negra aceitável. Chama atenção também para o fato de que na maioria das publicidades as mulheres brancas são expostas com a parte da frente do corpo.</w:t>
      </w:r>
    </w:p>
    <w:p w:rsidR="00FA47EE" w:rsidRDefault="00CD4D9E" w:rsidP="00001EBC">
      <w:pPr>
        <w:spacing w:before="0" w:beforeAutospacing="0" w:after="0" w:afterAutospacing="0"/>
      </w:pPr>
      <w:r>
        <w:t xml:space="preserve">Os elementos não verbais por si só não instauram o sentido da publicidade, consequentemente, destacar-se-á </w:t>
      </w:r>
      <w:r w:rsidR="00FA47EE">
        <w:t xml:space="preserve">alguns elementos textuais </w:t>
      </w:r>
      <w:r w:rsidR="00C83BA8">
        <w:t xml:space="preserve">(verbais) </w:t>
      </w:r>
      <w:r w:rsidR="00FA47EE">
        <w:t>da propaganda:</w:t>
      </w:r>
    </w:p>
    <w:p w:rsidR="00CE33F8" w:rsidRDefault="00CE33F8" w:rsidP="00CE33F8">
      <w:pPr>
        <w:spacing w:before="0" w:beforeAutospacing="0" w:after="0" w:afterAutospacing="0"/>
        <w:ind w:firstLine="0"/>
      </w:pPr>
    </w:p>
    <w:p w:rsidR="00CE33F8" w:rsidRPr="00CE33F8" w:rsidRDefault="00CE33F8" w:rsidP="00CE33F8">
      <w:pPr>
        <w:spacing w:before="0" w:beforeAutospacing="0" w:after="0" w:afterAutospacing="0"/>
        <w:ind w:firstLine="0"/>
        <w:jc w:val="center"/>
        <w:rPr>
          <w:b/>
        </w:rPr>
      </w:pPr>
      <w:r>
        <w:rPr>
          <w:b/>
        </w:rPr>
        <w:t>Tabela III – Elementos verbais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155"/>
        <w:gridCol w:w="5025"/>
      </w:tblGrid>
      <w:tr w:rsidR="00B03A0C" w:rsidTr="002221AA">
        <w:trPr>
          <w:trHeight w:val="573"/>
        </w:trPr>
        <w:tc>
          <w:tcPr>
            <w:tcW w:w="4155" w:type="dxa"/>
          </w:tcPr>
          <w:p w:rsidR="00B03A0C" w:rsidRPr="00A36204" w:rsidRDefault="00B03A0C" w:rsidP="00001EBC">
            <w:pPr>
              <w:spacing w:beforeAutospacing="0" w:afterAutospacing="0"/>
              <w:ind w:firstLine="0"/>
              <w:rPr>
                <w:sz w:val="20"/>
                <w:szCs w:val="20"/>
              </w:rPr>
            </w:pPr>
            <w:r w:rsidRPr="00A36204">
              <w:rPr>
                <w:sz w:val="20"/>
                <w:szCs w:val="20"/>
              </w:rPr>
              <w:t>Título</w:t>
            </w:r>
            <w:r w:rsidR="00D57317" w:rsidRPr="00A36204">
              <w:rPr>
                <w:sz w:val="20"/>
                <w:szCs w:val="20"/>
              </w:rPr>
              <w:t xml:space="preserve">: “É pelo </w:t>
            </w:r>
            <w:r w:rsidR="00D57317" w:rsidRPr="00A36204">
              <w:rPr>
                <w:b/>
                <w:sz w:val="20"/>
                <w:szCs w:val="20"/>
              </w:rPr>
              <w:t>corpo</w:t>
            </w:r>
            <w:r w:rsidR="00D57317" w:rsidRPr="00A36204">
              <w:rPr>
                <w:sz w:val="20"/>
                <w:szCs w:val="20"/>
              </w:rPr>
              <w:t xml:space="preserve"> que se reconhece a </w:t>
            </w:r>
            <w:r w:rsidR="00D57317" w:rsidRPr="00A36204">
              <w:rPr>
                <w:b/>
                <w:sz w:val="20"/>
                <w:szCs w:val="20"/>
              </w:rPr>
              <w:t>verdadeira negra</w:t>
            </w:r>
            <w:r w:rsidR="00D57317" w:rsidRPr="00A36204">
              <w:rPr>
                <w:sz w:val="20"/>
                <w:szCs w:val="20"/>
              </w:rPr>
              <w:t>”</w:t>
            </w:r>
          </w:p>
        </w:tc>
        <w:tc>
          <w:tcPr>
            <w:tcW w:w="5025" w:type="dxa"/>
          </w:tcPr>
          <w:p w:rsidR="00B03A0C" w:rsidRPr="00A36204" w:rsidRDefault="003B36B7" w:rsidP="00001EBC">
            <w:pPr>
              <w:spacing w:beforeAutospacing="0" w:afterAutospacing="0"/>
              <w:ind w:firstLine="0"/>
              <w:rPr>
                <w:sz w:val="20"/>
                <w:szCs w:val="20"/>
              </w:rPr>
            </w:pPr>
            <w:r w:rsidRPr="00A36204">
              <w:rPr>
                <w:sz w:val="20"/>
                <w:szCs w:val="20"/>
              </w:rPr>
              <w:t>Percebe-se pelos termos em negrito que a descrição é explicitamente da mulher, que é posta co</w:t>
            </w:r>
            <w:r w:rsidR="00A36204">
              <w:rPr>
                <w:sz w:val="20"/>
                <w:szCs w:val="20"/>
              </w:rPr>
              <w:t>mo produto assim como a cerveja. Outra interpretação possível é que na compra da cerveja teria como acompanhante voluntária a mulher negra.</w:t>
            </w:r>
          </w:p>
        </w:tc>
      </w:tr>
      <w:tr w:rsidR="00B03A0C" w:rsidTr="002221AA">
        <w:trPr>
          <w:trHeight w:val="603"/>
        </w:trPr>
        <w:tc>
          <w:tcPr>
            <w:tcW w:w="4155" w:type="dxa"/>
          </w:tcPr>
          <w:p w:rsidR="00B03A0C" w:rsidRPr="00A36204" w:rsidRDefault="00B03A0C" w:rsidP="00001EBC">
            <w:pPr>
              <w:spacing w:beforeAutospacing="0" w:afterAutospacing="0"/>
              <w:ind w:firstLine="0"/>
              <w:rPr>
                <w:sz w:val="20"/>
                <w:szCs w:val="20"/>
              </w:rPr>
            </w:pPr>
            <w:r w:rsidRPr="00A36204">
              <w:rPr>
                <w:sz w:val="20"/>
                <w:szCs w:val="20"/>
              </w:rPr>
              <w:t>Subtítulo</w:t>
            </w:r>
            <w:r w:rsidR="003B36B7" w:rsidRPr="00A36204">
              <w:rPr>
                <w:sz w:val="20"/>
                <w:szCs w:val="20"/>
              </w:rPr>
              <w:t xml:space="preserve">: “Devassa negra, encorpada, estilo </w:t>
            </w:r>
            <w:proofErr w:type="spellStart"/>
            <w:r w:rsidR="003B36B7" w:rsidRPr="00A36204">
              <w:rPr>
                <w:sz w:val="20"/>
                <w:szCs w:val="20"/>
              </w:rPr>
              <w:t>Dark</w:t>
            </w:r>
            <w:proofErr w:type="spellEnd"/>
            <w:r w:rsidR="003B36B7" w:rsidRPr="00A36204">
              <w:rPr>
                <w:sz w:val="20"/>
                <w:szCs w:val="20"/>
              </w:rPr>
              <w:t xml:space="preserve"> Ale, de alta fermentação, cremo</w:t>
            </w:r>
            <w:r w:rsidR="006D6A79" w:rsidRPr="00A36204">
              <w:rPr>
                <w:sz w:val="20"/>
                <w:szCs w:val="20"/>
              </w:rPr>
              <w:t>sa e com aroma de malte torrado</w:t>
            </w:r>
            <w:r w:rsidR="003B36B7" w:rsidRPr="00A36204">
              <w:rPr>
                <w:sz w:val="20"/>
                <w:szCs w:val="20"/>
              </w:rPr>
              <w:t>”</w:t>
            </w:r>
          </w:p>
        </w:tc>
        <w:tc>
          <w:tcPr>
            <w:tcW w:w="5025" w:type="dxa"/>
          </w:tcPr>
          <w:p w:rsidR="00B03A0C" w:rsidRPr="00A36204" w:rsidRDefault="00DA6DCE" w:rsidP="000B6FC7">
            <w:pPr>
              <w:spacing w:beforeAutospacing="0" w:afterAutospacing="0"/>
              <w:ind w:firstLine="0"/>
              <w:rPr>
                <w:sz w:val="20"/>
                <w:szCs w:val="20"/>
              </w:rPr>
            </w:pPr>
            <w:r w:rsidRPr="00A36204">
              <w:rPr>
                <w:sz w:val="20"/>
                <w:szCs w:val="20"/>
              </w:rPr>
              <w:t>No su</w:t>
            </w:r>
            <w:r w:rsidR="006D6A79" w:rsidRPr="00A36204">
              <w:rPr>
                <w:sz w:val="20"/>
                <w:szCs w:val="20"/>
              </w:rPr>
              <w:t>btítulo a exposição da cerveja se faz</w:t>
            </w:r>
            <w:r w:rsidRPr="00A36204">
              <w:rPr>
                <w:sz w:val="20"/>
                <w:szCs w:val="20"/>
              </w:rPr>
              <w:t xml:space="preserve"> com adjetivos</w:t>
            </w:r>
            <w:r w:rsidR="000B6FC7">
              <w:rPr>
                <w:sz w:val="20"/>
                <w:szCs w:val="20"/>
              </w:rPr>
              <w:t xml:space="preserve"> e características</w:t>
            </w:r>
            <w:r w:rsidRPr="00A36204">
              <w:rPr>
                <w:sz w:val="20"/>
                <w:szCs w:val="20"/>
              </w:rPr>
              <w:t xml:space="preserve"> direcionados à</w:t>
            </w:r>
            <w:r w:rsidR="00D36F8C" w:rsidRPr="00A36204">
              <w:rPr>
                <w:sz w:val="20"/>
                <w:szCs w:val="20"/>
              </w:rPr>
              <w:t xml:space="preserve"> exaltação da cerveja</w:t>
            </w:r>
            <w:r w:rsidR="000B6FC7">
              <w:rPr>
                <w:sz w:val="20"/>
                <w:szCs w:val="20"/>
              </w:rPr>
              <w:t xml:space="preserve">, descrevendo paralelamente </w:t>
            </w:r>
            <w:r w:rsidR="00D36F8C" w:rsidRPr="00A36204">
              <w:rPr>
                <w:sz w:val="20"/>
                <w:szCs w:val="20"/>
              </w:rPr>
              <w:t>a</w:t>
            </w:r>
            <w:r w:rsidRPr="00A36204">
              <w:rPr>
                <w:sz w:val="20"/>
                <w:szCs w:val="20"/>
              </w:rPr>
              <w:t xml:space="preserve"> mulher, </w:t>
            </w:r>
            <w:proofErr w:type="spellStart"/>
            <w:r w:rsidRPr="00A36204">
              <w:rPr>
                <w:sz w:val="20"/>
                <w:szCs w:val="20"/>
              </w:rPr>
              <w:t>sexualizando</w:t>
            </w:r>
            <w:proofErr w:type="spellEnd"/>
            <w:r w:rsidRPr="00A36204">
              <w:rPr>
                <w:sz w:val="20"/>
                <w:szCs w:val="20"/>
              </w:rPr>
              <w:t xml:space="preserve"> e </w:t>
            </w:r>
            <w:proofErr w:type="spellStart"/>
            <w:r w:rsidRPr="00A36204">
              <w:rPr>
                <w:sz w:val="20"/>
                <w:szCs w:val="20"/>
              </w:rPr>
              <w:t>sensualizando-a</w:t>
            </w:r>
            <w:proofErr w:type="spellEnd"/>
            <w:r w:rsidRPr="00A36204">
              <w:rPr>
                <w:sz w:val="20"/>
                <w:szCs w:val="20"/>
              </w:rPr>
              <w:t>.</w:t>
            </w:r>
          </w:p>
        </w:tc>
      </w:tr>
      <w:tr w:rsidR="00B03A0C" w:rsidTr="002221AA">
        <w:trPr>
          <w:trHeight w:val="416"/>
        </w:trPr>
        <w:tc>
          <w:tcPr>
            <w:tcW w:w="4155" w:type="dxa"/>
          </w:tcPr>
          <w:p w:rsidR="00B03A0C" w:rsidRPr="00A36204" w:rsidRDefault="00DA6DCE" w:rsidP="00001EBC">
            <w:pPr>
              <w:spacing w:beforeAutospacing="0" w:afterAutospacing="0"/>
              <w:ind w:firstLine="0"/>
              <w:rPr>
                <w:sz w:val="20"/>
                <w:szCs w:val="20"/>
              </w:rPr>
            </w:pPr>
            <w:r w:rsidRPr="00A36204">
              <w:rPr>
                <w:sz w:val="20"/>
                <w:szCs w:val="20"/>
              </w:rPr>
              <w:t>Verbos</w:t>
            </w:r>
            <w:r w:rsidR="00234CAE" w:rsidRPr="00A36204">
              <w:rPr>
                <w:sz w:val="20"/>
                <w:szCs w:val="20"/>
              </w:rPr>
              <w:t xml:space="preserve"> e os tempos verbais</w:t>
            </w:r>
          </w:p>
        </w:tc>
        <w:tc>
          <w:tcPr>
            <w:tcW w:w="5025" w:type="dxa"/>
          </w:tcPr>
          <w:p w:rsidR="00234CAE" w:rsidRPr="00A36204" w:rsidRDefault="00DA6DCE" w:rsidP="00001EBC">
            <w:pPr>
              <w:spacing w:beforeAutospacing="0" w:afterAutospacing="0"/>
              <w:ind w:firstLine="0"/>
              <w:rPr>
                <w:sz w:val="20"/>
                <w:szCs w:val="20"/>
              </w:rPr>
            </w:pPr>
            <w:r w:rsidRPr="00A36204">
              <w:rPr>
                <w:sz w:val="20"/>
                <w:szCs w:val="20"/>
              </w:rPr>
              <w:t xml:space="preserve">Os únicos verbos usados na propaganda foram </w:t>
            </w:r>
            <w:r w:rsidRPr="00A36204">
              <w:rPr>
                <w:i/>
                <w:sz w:val="20"/>
                <w:szCs w:val="20"/>
              </w:rPr>
              <w:t>reconhece</w:t>
            </w:r>
            <w:r w:rsidRPr="00A36204">
              <w:rPr>
                <w:sz w:val="20"/>
                <w:szCs w:val="20"/>
              </w:rPr>
              <w:t xml:space="preserve"> (no título) e </w:t>
            </w:r>
            <w:r w:rsidR="00234CAE" w:rsidRPr="00A36204">
              <w:rPr>
                <w:i/>
                <w:sz w:val="20"/>
                <w:szCs w:val="20"/>
              </w:rPr>
              <w:t>B</w:t>
            </w:r>
            <w:r w:rsidRPr="00A36204">
              <w:rPr>
                <w:i/>
                <w:sz w:val="20"/>
                <w:szCs w:val="20"/>
              </w:rPr>
              <w:t>eba</w:t>
            </w:r>
            <w:r w:rsidR="00D36F8C" w:rsidRPr="00A36204">
              <w:rPr>
                <w:sz w:val="20"/>
                <w:szCs w:val="20"/>
              </w:rPr>
              <w:t xml:space="preserve"> (ao lado da mulher negra)</w:t>
            </w:r>
            <w:r w:rsidRPr="00A36204">
              <w:rPr>
                <w:sz w:val="20"/>
                <w:szCs w:val="20"/>
              </w:rPr>
              <w:t>. Os dois se referem ambiguamente à bebida e à mulher.</w:t>
            </w:r>
            <w:r w:rsidR="00234CAE" w:rsidRPr="00A36204">
              <w:rPr>
                <w:sz w:val="20"/>
                <w:szCs w:val="20"/>
              </w:rPr>
              <w:t xml:space="preserve"> </w:t>
            </w:r>
            <w:r w:rsidR="00234CAE" w:rsidRPr="00A36204">
              <w:rPr>
                <w:i/>
                <w:sz w:val="20"/>
                <w:szCs w:val="20"/>
              </w:rPr>
              <w:t>Reconhece</w:t>
            </w:r>
            <w:r w:rsidR="00234CAE" w:rsidRPr="00A36204">
              <w:rPr>
                <w:sz w:val="20"/>
                <w:szCs w:val="20"/>
              </w:rPr>
              <w:t xml:space="preserve"> se encontra no presente do indicativo e </w:t>
            </w:r>
            <w:r w:rsidR="00234CAE" w:rsidRPr="00A36204">
              <w:rPr>
                <w:i/>
                <w:sz w:val="20"/>
                <w:szCs w:val="20"/>
              </w:rPr>
              <w:t>Beba</w:t>
            </w:r>
            <w:r w:rsidR="00234CAE" w:rsidRPr="00A36204">
              <w:rPr>
                <w:sz w:val="20"/>
                <w:szCs w:val="20"/>
              </w:rPr>
              <w:t xml:space="preserve"> no imperativo (comum em propagandas)</w:t>
            </w:r>
            <w:r w:rsidR="007847D8" w:rsidRPr="00A36204">
              <w:rPr>
                <w:sz w:val="20"/>
                <w:szCs w:val="20"/>
              </w:rPr>
              <w:t>.</w:t>
            </w:r>
          </w:p>
        </w:tc>
      </w:tr>
      <w:tr w:rsidR="00001EBC" w:rsidTr="002221AA">
        <w:trPr>
          <w:trHeight w:val="603"/>
        </w:trPr>
        <w:tc>
          <w:tcPr>
            <w:tcW w:w="4155" w:type="dxa"/>
          </w:tcPr>
          <w:p w:rsidR="00001EBC" w:rsidRPr="00A36204" w:rsidRDefault="00001EBC" w:rsidP="00001EBC">
            <w:pPr>
              <w:spacing w:beforeAutospacing="0" w:afterAutospacing="0"/>
              <w:ind w:firstLine="0"/>
              <w:rPr>
                <w:sz w:val="20"/>
                <w:szCs w:val="20"/>
              </w:rPr>
            </w:pPr>
            <w:r w:rsidRPr="00A36204">
              <w:rPr>
                <w:sz w:val="20"/>
                <w:szCs w:val="20"/>
              </w:rPr>
              <w:t>Ambiguidade</w:t>
            </w:r>
            <w:r w:rsidR="000B6FC7">
              <w:rPr>
                <w:sz w:val="20"/>
                <w:szCs w:val="20"/>
              </w:rPr>
              <w:t xml:space="preserve"> dos adjetivos e qualidades da mercadoria</w:t>
            </w:r>
          </w:p>
        </w:tc>
        <w:tc>
          <w:tcPr>
            <w:tcW w:w="5025" w:type="dxa"/>
          </w:tcPr>
          <w:p w:rsidR="00001EBC" w:rsidRPr="00A36204" w:rsidRDefault="00001EBC" w:rsidP="00001EBC">
            <w:pPr>
              <w:spacing w:beforeAutospacing="0" w:afterAutospacing="0"/>
              <w:ind w:firstLine="0"/>
              <w:rPr>
                <w:sz w:val="20"/>
                <w:szCs w:val="20"/>
              </w:rPr>
            </w:pPr>
            <w:proofErr w:type="gramStart"/>
            <w:r w:rsidRPr="00A36204">
              <w:rPr>
                <w:sz w:val="20"/>
                <w:szCs w:val="20"/>
              </w:rPr>
              <w:t xml:space="preserve">Os termos </w:t>
            </w:r>
            <w:r w:rsidRPr="00A36204">
              <w:rPr>
                <w:i/>
                <w:sz w:val="20"/>
                <w:szCs w:val="20"/>
              </w:rPr>
              <w:t>devassa</w:t>
            </w:r>
            <w:proofErr w:type="gramEnd"/>
            <w:r w:rsidRPr="00A36204">
              <w:rPr>
                <w:sz w:val="20"/>
                <w:szCs w:val="20"/>
              </w:rPr>
              <w:t xml:space="preserve">, </w:t>
            </w:r>
            <w:proofErr w:type="spellStart"/>
            <w:r w:rsidRPr="00A36204">
              <w:rPr>
                <w:i/>
                <w:sz w:val="20"/>
                <w:szCs w:val="20"/>
              </w:rPr>
              <w:t>dark</w:t>
            </w:r>
            <w:proofErr w:type="spellEnd"/>
            <w:r w:rsidRPr="00A36204">
              <w:rPr>
                <w:i/>
                <w:sz w:val="20"/>
                <w:szCs w:val="20"/>
              </w:rPr>
              <w:t xml:space="preserve"> ale</w:t>
            </w:r>
            <w:r w:rsidRPr="00A36204">
              <w:rPr>
                <w:sz w:val="20"/>
                <w:szCs w:val="20"/>
              </w:rPr>
              <w:t>,</w:t>
            </w:r>
            <w:r w:rsidRPr="00A36204">
              <w:rPr>
                <w:i/>
                <w:sz w:val="20"/>
                <w:szCs w:val="20"/>
              </w:rPr>
              <w:t xml:space="preserve"> cremosa</w:t>
            </w:r>
            <w:r w:rsidR="00B82563" w:rsidRPr="00A36204">
              <w:rPr>
                <w:sz w:val="20"/>
                <w:szCs w:val="20"/>
              </w:rPr>
              <w:t xml:space="preserve">, </w:t>
            </w:r>
            <w:r w:rsidR="00B82563" w:rsidRPr="00A36204">
              <w:rPr>
                <w:i/>
                <w:sz w:val="20"/>
                <w:szCs w:val="20"/>
              </w:rPr>
              <w:t>encorpada</w:t>
            </w:r>
            <w:r w:rsidR="00B82563" w:rsidRPr="00A36204">
              <w:rPr>
                <w:sz w:val="20"/>
                <w:szCs w:val="20"/>
              </w:rPr>
              <w:t xml:space="preserve">, </w:t>
            </w:r>
            <w:r w:rsidR="00B82563" w:rsidRPr="00A36204">
              <w:rPr>
                <w:i/>
                <w:sz w:val="20"/>
                <w:szCs w:val="20"/>
              </w:rPr>
              <w:t>verdadeira negra</w:t>
            </w:r>
            <w:r w:rsidRPr="00A36204">
              <w:rPr>
                <w:sz w:val="20"/>
                <w:szCs w:val="20"/>
              </w:rPr>
              <w:t xml:space="preserve"> e outros se referem ao mesmo tempo à cerveja preta e à mulher negra, utilizando a segunda como meio convencedor para a compra da primeira.</w:t>
            </w:r>
          </w:p>
        </w:tc>
      </w:tr>
    </w:tbl>
    <w:p w:rsidR="00D83870" w:rsidRDefault="00D83870" w:rsidP="00CE33F8">
      <w:pPr>
        <w:spacing w:before="0" w:beforeAutospacing="0" w:after="0" w:afterAutospacing="0"/>
        <w:ind w:firstLine="0"/>
      </w:pPr>
    </w:p>
    <w:p w:rsidR="00D6235F" w:rsidRDefault="00D6235F" w:rsidP="00D6235F">
      <w:pPr>
        <w:spacing w:before="0" w:beforeAutospacing="0" w:after="0" w:afterAutospacing="0"/>
      </w:pPr>
      <w:r>
        <w:t>O casamento entre a imagem e as combinações de fundo</w:t>
      </w:r>
      <w:r w:rsidR="00387EE2">
        <w:t xml:space="preserve"> com o que supostamente está em anúncio nas frases nos leva a conclusões claras e diretas: o racismo é tido como um meio de persuasão e induz a ideia de que é utilizado por</w:t>
      </w:r>
      <w:r w:rsidR="001E5AAC">
        <w:t xml:space="preserve"> ser visto como um meio eficiente e legítimo.</w:t>
      </w:r>
    </w:p>
    <w:p w:rsidR="00D83870" w:rsidRDefault="00D83870" w:rsidP="00CE33F8">
      <w:pPr>
        <w:spacing w:before="0" w:beforeAutospacing="0" w:after="0" w:afterAutospacing="0"/>
        <w:ind w:firstLine="0"/>
      </w:pPr>
    </w:p>
    <w:p w:rsidR="00485D71" w:rsidRDefault="00B17CE4" w:rsidP="00B17CE4">
      <w:pPr>
        <w:pStyle w:val="PargrafodaLista"/>
        <w:spacing w:before="0" w:beforeAutospacing="0" w:after="0" w:afterAutospacing="0"/>
        <w:ind w:left="0" w:firstLine="0"/>
      </w:pPr>
      <w:r>
        <w:rPr>
          <w:b/>
        </w:rPr>
        <w:t xml:space="preserve">3) </w:t>
      </w:r>
      <w:r w:rsidR="00D11963" w:rsidRPr="00D83870">
        <w:rPr>
          <w:b/>
        </w:rPr>
        <w:t>Problemáticas</w:t>
      </w:r>
      <w:r w:rsidR="00312E8E" w:rsidRPr="00D83870">
        <w:rPr>
          <w:b/>
        </w:rPr>
        <w:t xml:space="preserve"> em torno da figura da mulher</w:t>
      </w:r>
    </w:p>
    <w:p w:rsidR="001E0B01" w:rsidRDefault="001E0B01" w:rsidP="001E0B01">
      <w:pPr>
        <w:spacing w:before="0" w:beforeAutospacing="0" w:after="0" w:afterAutospacing="0"/>
      </w:pPr>
      <w:r>
        <w:t xml:space="preserve">A publicidade deve “chamar a atenção, despertar interesse, estimular o desejo, criar convicção, induzir à ação” (VESTERGAARD; SCHRØDER, 1988, p. 47). Por que seria interessante do ponto de vista do anunciante apostar na </w:t>
      </w:r>
      <w:r w:rsidR="00CE33F8">
        <w:t>figura da</w:t>
      </w:r>
      <w:r>
        <w:t xml:space="preserve"> mulher para instigar o consumo da cerveja?</w:t>
      </w:r>
      <w:r w:rsidR="00312E8E">
        <w:t xml:space="preserve"> Por que é estratégico utilizar uma mulher numa publicidade direcionada a homens?</w:t>
      </w:r>
      <w:r>
        <w:t xml:space="preserve"> Por que a utilização de uma mulher negra e com o corpo padrão? Por que a parte </w:t>
      </w:r>
      <w:r>
        <w:lastRenderedPageBreak/>
        <w:t>superior do seu corpo está parcialmente desnuda e os trajes são provocativos? Por que a mulher</w:t>
      </w:r>
      <w:r w:rsidR="00666403">
        <w:t xml:space="preserve"> negra</w:t>
      </w:r>
      <w:r>
        <w:t xml:space="preserve"> ocupa indiscutivelmente a maior parte da propaganda?</w:t>
      </w:r>
    </w:p>
    <w:p w:rsidR="00312E8E" w:rsidRDefault="00CE33F8" w:rsidP="001E0B01">
      <w:pPr>
        <w:spacing w:before="0" w:beforeAutospacing="0" w:after="0" w:afterAutospacing="0"/>
      </w:pPr>
      <w:r>
        <w:t>P</w:t>
      </w:r>
      <w:r w:rsidR="00207743">
        <w:t>ara cumprir as funções anteriormente citadas, a publicidade deve captar as tendências, tornar o observador carente do produto, apresentar identidades que supõe se conectar</w:t>
      </w:r>
      <w:r w:rsidR="00F31421">
        <w:t xml:space="preserve"> às do público alvo e induzir o observador a acreditar que “a carência de uma identidade” pode ser substituída pela “carência do produto” (VESTERGAARD; SCHRØDER, 1988, p. 74).</w:t>
      </w:r>
    </w:p>
    <w:p w:rsidR="00354410" w:rsidRDefault="00354410" w:rsidP="001E0B01">
      <w:pPr>
        <w:spacing w:before="0" w:beforeAutospacing="0" w:after="0" w:afterAutospacing="0"/>
      </w:pPr>
      <w:r>
        <w:t>Os espaços em que a mulher aparece nas publicidades se vinculam ao papel social direcionado ao ambiente privado, consumidora de produtos de limpeza, alimentação e utensílios para a casa e para os filhos, enquanto os homens consumiriam cigarros, bebidas alcoólicas, automóveis e tecnologia.</w:t>
      </w:r>
    </w:p>
    <w:p w:rsidR="00B947F4" w:rsidRDefault="00354410" w:rsidP="00B947F4">
      <w:pPr>
        <w:spacing w:before="0" w:beforeAutospacing="0" w:after="0" w:afterAutospacing="0"/>
      </w:pPr>
      <w:r>
        <w:t>Esse panorama se transformou na medida em que as mulheres conquistaram im</w:t>
      </w:r>
      <w:r w:rsidR="00B947F4">
        <w:t xml:space="preserve">portantes espaços na sociedade, o meio publicitário acompanhou o ritmo, incorporou os abalos nas estruturas sociais e desfruta disso a fim de imbuir a venda. Novas mercadorias para novas mulheres </w:t>
      </w:r>
      <w:r w:rsidR="0096436C">
        <w:t>(VESTERGAARD; SCHRØDER, 1988, p. 75</w:t>
      </w:r>
      <w:r w:rsidR="008421C3">
        <w:t xml:space="preserve"> e</w:t>
      </w:r>
      <w:r w:rsidR="0096436C">
        <w:t xml:space="preserve"> 82</w:t>
      </w:r>
      <w:r w:rsidR="008421C3">
        <w:t>-83</w:t>
      </w:r>
      <w:r w:rsidR="0096436C">
        <w:t>)</w:t>
      </w:r>
      <w:r w:rsidR="0092213C">
        <w:t>.</w:t>
      </w:r>
      <w:r w:rsidR="0039484F">
        <w:t xml:space="preserve"> “[...] a publicidade substitui a imagem da mulher ‘Dona-de-casa’ ou ‘Amélia’ e veicula a imagem feminina às figuras lutadoras e desafiadoras no espaço público.” (SCHAUN; SCHWARTZ, 2008, p. 7)</w:t>
      </w:r>
    </w:p>
    <w:p w:rsidR="00B947F4" w:rsidRDefault="00B947F4" w:rsidP="00B947F4">
      <w:pPr>
        <w:spacing w:before="0" w:beforeAutospacing="0" w:after="0" w:afterAutospacing="0"/>
      </w:pPr>
      <w:r>
        <w:t>Apesar da variedade de públicos alvos e mercadorias, um ponto majoritariamente comum entre os conteúdos das publicidades são os padrões de beleza</w:t>
      </w:r>
      <w:r>
        <w:rPr>
          <w:rStyle w:val="Refdenotaderodap"/>
        </w:rPr>
        <w:footnoteReference w:id="6"/>
      </w:r>
      <w:r>
        <w:t xml:space="preserve"> aplicados sobre as mulheres.</w:t>
      </w:r>
      <w:r w:rsidR="005B55CE">
        <w:t xml:space="preserve"> A “ditadura da beleza” limita o que deve ser feito com o seu próprio corpo (ZAMBONI, 2013, p. 57) e vale questionar: a beleza é uma dádiva individual ou a sua busca se dá tendo em vista o olhar do outro?</w:t>
      </w:r>
    </w:p>
    <w:p w:rsidR="003929CB" w:rsidRDefault="00CE4709" w:rsidP="003929CB">
      <w:pPr>
        <w:spacing w:before="0" w:beforeAutospacing="0" w:after="0" w:afterAutospacing="0" w:line="240" w:lineRule="auto"/>
        <w:ind w:left="2268" w:firstLine="0"/>
        <w:rPr>
          <w:sz w:val="20"/>
          <w:szCs w:val="20"/>
        </w:rPr>
      </w:pPr>
      <w:r>
        <w:rPr>
          <w:sz w:val="20"/>
          <w:szCs w:val="20"/>
        </w:rPr>
        <w:t>[...] a publicidade (eivada pelo ímpeto mercantil e apelando para aquilo de mais vil na sociedade) trata de utilizar o corpo da mulher como objeto que agrega valor a determinado produto, tendo-se, ao final, na sociedade capitalista, o corpo como um objeto de manipulação mercantil, e não como uma esfera em que a mulher é soberana. A mulher, assim, é vista como um objeto, ou, pior, como alguém subordinada a um objeto de consumo, sendo seu corpo, igualmente, visto enquanto algo a ser dominado (SARTORI, 2014, p. 22)</w:t>
      </w:r>
    </w:p>
    <w:p w:rsidR="005B2F65" w:rsidRDefault="005B2F65" w:rsidP="003929CB">
      <w:pPr>
        <w:spacing w:before="0" w:beforeAutospacing="0" w:after="0" w:afterAutospacing="0" w:line="240" w:lineRule="auto"/>
        <w:ind w:left="2268" w:firstLine="0"/>
        <w:rPr>
          <w:sz w:val="20"/>
          <w:szCs w:val="20"/>
        </w:rPr>
      </w:pPr>
    </w:p>
    <w:p w:rsidR="001C0AD1" w:rsidRDefault="001C0AD1" w:rsidP="001C0AD1">
      <w:pPr>
        <w:spacing w:before="0" w:beforeAutospacing="0" w:after="0" w:afterAutospacing="0"/>
        <w:rPr>
          <w:szCs w:val="24"/>
        </w:rPr>
      </w:pPr>
      <w:r>
        <w:rPr>
          <w:szCs w:val="24"/>
        </w:rPr>
        <w:t>A exemplo de outras propagandas da mesma cerveja que expõem a mulher de forma pejorativa e sexista:</w:t>
      </w:r>
    </w:p>
    <w:p w:rsidR="001C0AD1" w:rsidRDefault="001C0AD1" w:rsidP="001C0AD1">
      <w:pPr>
        <w:spacing w:before="0" w:beforeAutospacing="0" w:after="0" w:afterAutospacing="0"/>
        <w:rPr>
          <w:szCs w:val="24"/>
        </w:rPr>
      </w:pPr>
    </w:p>
    <w:p w:rsidR="001C0AD1" w:rsidRDefault="001C0AD1" w:rsidP="001C0AD1">
      <w:pPr>
        <w:spacing w:before="0" w:beforeAutospacing="0" w:after="0" w:afterAutospacing="0"/>
        <w:ind w:firstLine="0"/>
        <w:rPr>
          <w:szCs w:val="24"/>
        </w:rPr>
      </w:pPr>
      <w:r w:rsidRPr="001C0AD1">
        <w:rPr>
          <w:noProof/>
          <w:szCs w:val="24"/>
        </w:rPr>
        <w:lastRenderedPageBreak/>
        <w:drawing>
          <wp:inline distT="0" distB="0" distL="0" distR="0">
            <wp:extent cx="2154804" cy="3361399"/>
            <wp:effectExtent l="0" t="0" r="0" b="0"/>
            <wp:docPr id="4" name="Imagem 4" descr="Resultado de imagem para publicidades de cerve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publicidades de cervej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698" cy="336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6BBD">
        <w:rPr>
          <w:szCs w:val="24"/>
        </w:rPr>
        <w:t xml:space="preserve">              </w:t>
      </w:r>
      <w:r w:rsidRPr="001C0AD1">
        <w:rPr>
          <w:noProof/>
          <w:szCs w:val="24"/>
        </w:rPr>
        <w:drawing>
          <wp:inline distT="0" distB="0" distL="0" distR="0">
            <wp:extent cx="3049457" cy="2129166"/>
            <wp:effectExtent l="0" t="0" r="0" b="4445"/>
            <wp:docPr id="5" name="Imagem 5" descr="Resultado de imagem para publicidades da dev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m para publicidades da devass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58" cy="213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AD1" w:rsidRDefault="001C0AD1" w:rsidP="001C0AD1">
      <w:pPr>
        <w:spacing w:before="0" w:beforeAutospacing="0" w:after="0" w:afterAutospacing="0"/>
        <w:ind w:firstLine="0"/>
        <w:rPr>
          <w:szCs w:val="24"/>
        </w:rPr>
      </w:pPr>
    </w:p>
    <w:p w:rsidR="001C0AD1" w:rsidRDefault="001C0AD1" w:rsidP="00636E9B">
      <w:pPr>
        <w:spacing w:before="0" w:beforeAutospacing="0" w:after="0" w:afterAutospacing="0"/>
        <w:rPr>
          <w:szCs w:val="24"/>
        </w:rPr>
      </w:pPr>
      <w:r>
        <w:rPr>
          <w:szCs w:val="24"/>
        </w:rPr>
        <w:t xml:space="preserve">Em ambas </w:t>
      </w:r>
      <w:r w:rsidR="004F6BBD">
        <w:rPr>
          <w:szCs w:val="24"/>
        </w:rPr>
        <w:t xml:space="preserve">a ambiguidade das frases e </w:t>
      </w:r>
      <w:r w:rsidR="00EB480E">
        <w:rPr>
          <w:szCs w:val="24"/>
        </w:rPr>
        <w:t>d</w:t>
      </w:r>
      <w:r w:rsidR="004F6BBD">
        <w:rPr>
          <w:szCs w:val="24"/>
        </w:rPr>
        <w:t>os adjetivos se referenciando tanto a bebida quanto a mulher é ex</w:t>
      </w:r>
      <w:r w:rsidR="00EB480E">
        <w:rPr>
          <w:szCs w:val="24"/>
        </w:rPr>
        <w:t>plícita. À</w:t>
      </w:r>
      <w:r w:rsidR="004F6BBD">
        <w:rPr>
          <w:szCs w:val="24"/>
        </w:rPr>
        <w:t xml:space="preserve"> esquerda se refere ao corpo ideal desejado e o atrevimento e a ousadia em conquistar o outro. </w:t>
      </w:r>
      <w:r w:rsidR="00EB480E">
        <w:rPr>
          <w:szCs w:val="24"/>
        </w:rPr>
        <w:t>À</w:t>
      </w:r>
      <w:r w:rsidR="004F6BBD">
        <w:rPr>
          <w:szCs w:val="24"/>
        </w:rPr>
        <w:t xml:space="preserve"> direita, por sua vez, no texto verbal não se refere ao corpo, mas sugere</w:t>
      </w:r>
      <w:r w:rsidR="00EB480E">
        <w:rPr>
          <w:szCs w:val="24"/>
        </w:rPr>
        <w:t xml:space="preserve"> que o consumidor deve experimentar pela primeira vez tanto a bebida quanto a mulher.</w:t>
      </w:r>
    </w:p>
    <w:p w:rsidR="00EB480E" w:rsidRPr="005B2F65" w:rsidRDefault="00171448" w:rsidP="00EB480E">
      <w:pPr>
        <w:spacing w:before="0" w:beforeAutospacing="0" w:after="0" w:afterAutospacing="0"/>
        <w:rPr>
          <w:szCs w:val="24"/>
        </w:rPr>
      </w:pPr>
      <w:r>
        <w:rPr>
          <w:szCs w:val="24"/>
        </w:rPr>
        <w:t xml:space="preserve">Assimila-se que a publicidade em </w:t>
      </w:r>
      <w:r w:rsidR="00EB480E">
        <w:rPr>
          <w:szCs w:val="24"/>
        </w:rPr>
        <w:t>específico</w:t>
      </w:r>
      <w:r>
        <w:rPr>
          <w:szCs w:val="24"/>
        </w:rPr>
        <w:t xml:space="preserve"> da cerveja Devassa</w:t>
      </w:r>
      <w:r w:rsidR="003F4BBF">
        <w:rPr>
          <w:szCs w:val="24"/>
        </w:rPr>
        <w:t xml:space="preserve"> responde ao acordo social que condiz a disponibilidade da mulher negra como o produto anunciado. A distinção entre a mercadoria (cerveja) e a mulher é que </w:t>
      </w:r>
      <w:r w:rsidR="00B947F4">
        <w:rPr>
          <w:szCs w:val="24"/>
        </w:rPr>
        <w:t>o poder monetário se apresenta como pré-requisito para se obter a primeira</w:t>
      </w:r>
      <w:r w:rsidR="00F173FA">
        <w:rPr>
          <w:szCs w:val="24"/>
        </w:rPr>
        <w:t>, j</w:t>
      </w:r>
      <w:r w:rsidR="003F4BBF">
        <w:rPr>
          <w:szCs w:val="24"/>
        </w:rPr>
        <w:t xml:space="preserve">á a segunda não necessariamente: deve estar sujeita, submissa e satisfeita por ser </w:t>
      </w:r>
      <w:proofErr w:type="spellStart"/>
      <w:r w:rsidR="003F4BBF">
        <w:rPr>
          <w:szCs w:val="24"/>
        </w:rPr>
        <w:t>sexualizada</w:t>
      </w:r>
      <w:proofErr w:type="spellEnd"/>
      <w:r w:rsidR="003F4BBF">
        <w:rPr>
          <w:szCs w:val="24"/>
        </w:rPr>
        <w:t xml:space="preserve">, sensualizada e </w:t>
      </w:r>
      <w:proofErr w:type="spellStart"/>
      <w:r w:rsidR="003F4BBF">
        <w:rPr>
          <w:szCs w:val="24"/>
        </w:rPr>
        <w:t>objetificada</w:t>
      </w:r>
      <w:proofErr w:type="spellEnd"/>
      <w:r w:rsidR="003F4BBF">
        <w:rPr>
          <w:szCs w:val="24"/>
        </w:rPr>
        <w:t>.</w:t>
      </w:r>
    </w:p>
    <w:p w:rsidR="003929CB" w:rsidRDefault="003929CB" w:rsidP="00415EB9">
      <w:pPr>
        <w:spacing w:before="0" w:beforeAutospacing="0" w:after="0" w:afterAutospacing="0"/>
        <w:rPr>
          <w:sz w:val="20"/>
          <w:szCs w:val="20"/>
        </w:rPr>
      </w:pPr>
    </w:p>
    <w:p w:rsidR="00F173FA" w:rsidRDefault="00B17CE4" w:rsidP="00B17CE4">
      <w:pPr>
        <w:pStyle w:val="PargrafodaLista"/>
        <w:spacing w:before="0" w:beforeAutospacing="0" w:after="0" w:afterAutospacing="0"/>
        <w:ind w:left="0" w:firstLine="0"/>
        <w:rPr>
          <w:b/>
          <w:szCs w:val="24"/>
        </w:rPr>
      </w:pPr>
      <w:r>
        <w:rPr>
          <w:b/>
          <w:szCs w:val="24"/>
        </w:rPr>
        <w:t xml:space="preserve">4) </w:t>
      </w:r>
      <w:r w:rsidR="00BF1E23" w:rsidRPr="00F173FA">
        <w:rPr>
          <w:b/>
          <w:szCs w:val="24"/>
        </w:rPr>
        <w:t xml:space="preserve">Representação </w:t>
      </w:r>
      <w:r w:rsidR="006157D5" w:rsidRPr="00F173FA">
        <w:rPr>
          <w:b/>
          <w:szCs w:val="24"/>
        </w:rPr>
        <w:t xml:space="preserve">da mulher “estilo </w:t>
      </w:r>
      <w:proofErr w:type="spellStart"/>
      <w:r w:rsidR="006157D5" w:rsidRPr="00F173FA">
        <w:rPr>
          <w:b/>
          <w:szCs w:val="24"/>
        </w:rPr>
        <w:t>Dark</w:t>
      </w:r>
      <w:proofErr w:type="spellEnd"/>
      <w:r w:rsidR="006157D5" w:rsidRPr="00F173FA">
        <w:rPr>
          <w:b/>
          <w:szCs w:val="24"/>
        </w:rPr>
        <w:t xml:space="preserve"> Ale”</w:t>
      </w:r>
    </w:p>
    <w:p w:rsidR="00D270FC" w:rsidRDefault="000128CB" w:rsidP="00F14855">
      <w:pPr>
        <w:spacing w:before="0" w:beforeAutospacing="0" w:after="0" w:afterAutospacing="0"/>
      </w:pPr>
      <w:r>
        <w:t>A partir do final dos</w:t>
      </w:r>
      <w:r w:rsidR="00D270FC">
        <w:t xml:space="preserve"> anos 70 a pr</w:t>
      </w:r>
      <w:r>
        <w:t xml:space="preserve">odução de mulheres não brancas já </w:t>
      </w:r>
      <w:r w:rsidR="00D270FC">
        <w:t>aparece nas escritas estadunidense, canadense e inglesa.</w:t>
      </w:r>
      <w:r>
        <w:t xml:space="preserve"> A intensificação das perspectivas contra hegemônicas e críticas ao feminismo eurocêntrico se dá nas próximas duas décadas. O surgimento de outras interpretações sobre a desigualdade de gênero possibilita enxergar as diferenças entre as mulheres (CALDWELL, 2000, p. 2). Chegar-se-á à conclusão de que considerar esse grupo como homogêneo leva as militantes e/ou as intelectuais a grandes equívocos, senão a um silêncio ensurdecedor</w:t>
      </w:r>
      <w:r w:rsidR="00CF540F">
        <w:t xml:space="preserve"> sobre as outras opressões que diferenciam as mulheres</w:t>
      </w:r>
      <w:r>
        <w:t>.</w:t>
      </w:r>
    </w:p>
    <w:p w:rsidR="00A9535E" w:rsidRDefault="00A9535E" w:rsidP="00A9535E">
      <w:pPr>
        <w:spacing w:before="0" w:beforeAutospacing="0" w:after="0" w:afterAutospacing="0"/>
      </w:pPr>
      <w:r>
        <w:lastRenderedPageBreak/>
        <w:t xml:space="preserve">Segundo Kia Lilly Caldwell (2000, p. 4) há praticamente um vácuo na produção feminista que compreende a categoria gênero associada à desigualdade étnico-racial. As intelectuais que faziam esse movimento teórico, anteriormente aos anos 2000, eram majoritariamente negras, </w:t>
      </w:r>
      <w:r w:rsidR="00CF540F">
        <w:t>a</w:t>
      </w:r>
      <w:r>
        <w:t xml:space="preserve"> exemplo, Sueli Carneiro e Lélia González.</w:t>
      </w:r>
      <w:r w:rsidR="00B64FF3">
        <w:t xml:space="preserve"> Vale nota que a maioria dos trabalhos</w:t>
      </w:r>
      <w:r w:rsidR="00CF540F">
        <w:t xml:space="preserve"> de</w:t>
      </w:r>
      <w:r w:rsidR="00B64FF3">
        <w:t xml:space="preserve"> feministas negras produzidos não esteve/está em processo de tradução.</w:t>
      </w:r>
    </w:p>
    <w:p w:rsidR="00B64FF3" w:rsidRDefault="00B64FF3" w:rsidP="00A9535E">
      <w:pPr>
        <w:spacing w:before="0" w:beforeAutospacing="0" w:after="0" w:afterAutospacing="0"/>
      </w:pPr>
      <w:r>
        <w:t>Paralelo ao vácuo de escrita resistente aos valores fundamentalmente brancos, Caldwell</w:t>
      </w:r>
      <w:r w:rsidR="000D3574">
        <w:t xml:space="preserve"> (2000, p. 5)</w:t>
      </w:r>
      <w:r>
        <w:t xml:space="preserve"> percebe a invisibilidade dos trabalhos que já existiam. Ademais, as reflexões sobre gênero e etnia-raça não se tornaram uma das prioridades do movimento feminista</w:t>
      </w:r>
      <w:r w:rsidR="000D3574">
        <w:t>. I</w:t>
      </w:r>
      <w:r w:rsidR="007B3D4F">
        <w:t>sso, para a autora, sinaliza a dificuldade em se travar lutas antirracistas no Brasil.</w:t>
      </w:r>
    </w:p>
    <w:p w:rsidR="007B3D4F" w:rsidRDefault="007B3D4F" w:rsidP="00A9535E">
      <w:pPr>
        <w:spacing w:before="0" w:beforeAutospacing="0" w:after="0" w:afterAutospacing="0"/>
      </w:pPr>
      <w:r>
        <w:t>Com isso, se tornou claro a possibilidade de cisões no movimento feminista, pois as generalizações já não satisfaziam e não mais era consenso. A acusação de cegueira frente ao racismo patriarcal levou a outra conclusão: quando se destacava desigualdade socioeconômica as especificidades das mulheres negras não valiam nota (CALDWELL, 2000, p. 8-9).</w:t>
      </w:r>
    </w:p>
    <w:p w:rsidR="00F07F67" w:rsidRDefault="00F07F67" w:rsidP="00A9535E">
      <w:pPr>
        <w:spacing w:before="0" w:beforeAutospacing="0" w:after="0" w:afterAutospacing="0"/>
      </w:pPr>
      <w:r>
        <w:t>É necessário evidenciar que o silêncio sobre o racismo não é privilégio do movimento feminista. Pelo contrário, é reflexo da mudez coletiva sobre o assunto. Como colocar racismo em pauta num país em que ser branco é uma utopia desejável?</w:t>
      </w:r>
      <w:r w:rsidR="00CF540F">
        <w:t xml:space="preserve"> Ademais, como são aceitas as críticas ao racismo velado por parte de brasileiros</w:t>
      </w:r>
      <w:r w:rsidR="00A7542D">
        <w:t xml:space="preserve"> que não se enxergam como racistas</w:t>
      </w:r>
      <w:r w:rsidR="00F02188">
        <w:t xml:space="preserve"> e acreditam na democracia racial</w:t>
      </w:r>
      <w:r w:rsidR="00A7542D">
        <w:t>?</w:t>
      </w:r>
    </w:p>
    <w:p w:rsidR="00F14855" w:rsidRDefault="00F14855" w:rsidP="00F14855">
      <w:pPr>
        <w:spacing w:before="0" w:beforeAutospacing="0" w:after="0" w:afterAutospacing="0"/>
      </w:pPr>
      <w:r>
        <w:t>Por mais que o movimento feminista tenha lançado bases importantes para a resistência das mulheres, vale nota que inicialmente foi incapaz de perceber que as mulheres não eram um grupo homogêneo e que não sofriam o mesmo tipo e intensidade de opressão (CARNEIRO, 2003, p. 118). As mulheres negras tem sua condição de gênero drasticamente inferiorizada quando associada à etnia-raça e condição socioeconômica. “Para elas [as mulheres negras], tanto a crítica dos negros quanto a crítica das mulheres estão devendo uma resposta.” (SUÁREZ, 1992, p. 14)</w:t>
      </w:r>
    </w:p>
    <w:p w:rsidR="00F14855" w:rsidRPr="00F14855" w:rsidRDefault="00F14855" w:rsidP="00F14855">
      <w:pPr>
        <w:pStyle w:val="PargrafodaLista"/>
        <w:spacing w:before="0" w:beforeAutospacing="0" w:after="0" w:afterAutospacing="0" w:line="240" w:lineRule="auto"/>
        <w:ind w:left="2268" w:firstLine="0"/>
        <w:rPr>
          <w:sz w:val="20"/>
          <w:szCs w:val="20"/>
        </w:rPr>
      </w:pPr>
      <w:r w:rsidRPr="00F14855">
        <w:rPr>
          <w:sz w:val="20"/>
          <w:szCs w:val="20"/>
        </w:rPr>
        <w:t>[...] para as mulheres negras atingirem os mesmos níveis de desigualdades existentes entre homens e mulheres brancos significaria experimentar uma extraordinária mobilidade social, uma vez que os homens negros, na maioria dos indicadores sociais, encontram-se abaixo das mulheres brancas (CARNEIRO, 2003, p. 119).</w:t>
      </w:r>
    </w:p>
    <w:p w:rsidR="00F14855" w:rsidRDefault="00F14855" w:rsidP="00F14855">
      <w:pPr>
        <w:spacing w:before="0" w:beforeAutospacing="0" w:after="0" w:afterAutospacing="0" w:line="240" w:lineRule="auto"/>
        <w:ind w:firstLine="0"/>
        <w:rPr>
          <w:color w:val="FF0000"/>
        </w:rPr>
      </w:pPr>
    </w:p>
    <w:p w:rsidR="004806A2" w:rsidRDefault="004806A2" w:rsidP="00F07F67">
      <w:pPr>
        <w:spacing w:before="0" w:beforeAutospacing="0" w:after="0" w:afterAutospacing="0"/>
      </w:pPr>
      <w:r>
        <w:t>Caldwell (2000, p. 13-14) distingue alguns dos principais impasses para superar o racismo em destaque contra as mulheres de cor:</w:t>
      </w:r>
    </w:p>
    <w:p w:rsidR="004806A2" w:rsidRDefault="004806A2" w:rsidP="00CA4ED6">
      <w:pPr>
        <w:pStyle w:val="PargrafodaLista"/>
        <w:numPr>
          <w:ilvl w:val="0"/>
          <w:numId w:val="2"/>
        </w:numPr>
        <w:spacing w:before="0" w:beforeAutospacing="0" w:after="0" w:afterAutospacing="0"/>
        <w:ind w:left="284" w:hanging="284"/>
      </w:pPr>
      <w:r>
        <w:t>Tratar o racismo de forma isolada e depositando a responsabilidade na subjetividade do agressor, como se não fosse um problema histórico, cultural e social;</w:t>
      </w:r>
    </w:p>
    <w:p w:rsidR="004806A2" w:rsidRDefault="004806A2" w:rsidP="00CA4ED6">
      <w:pPr>
        <w:pStyle w:val="PargrafodaLista"/>
        <w:numPr>
          <w:ilvl w:val="0"/>
          <w:numId w:val="2"/>
        </w:numPr>
        <w:spacing w:before="0" w:beforeAutospacing="0" w:after="0" w:afterAutospacing="0"/>
        <w:ind w:left="284" w:hanging="284"/>
      </w:pPr>
      <w:r>
        <w:lastRenderedPageBreak/>
        <w:t>As mulheres brancas tem grande dificuldade em enxergar que o seu privilégio e a reprodução do racismo de sua parte (dentro ou fora do movimento feminista) é um dos motivos da persistência das estruturas;</w:t>
      </w:r>
    </w:p>
    <w:p w:rsidR="004806A2" w:rsidRPr="004806A2" w:rsidRDefault="004806A2" w:rsidP="00CA4ED6">
      <w:pPr>
        <w:pStyle w:val="PargrafodaLista"/>
        <w:numPr>
          <w:ilvl w:val="0"/>
          <w:numId w:val="2"/>
        </w:numPr>
        <w:spacing w:before="0" w:beforeAutospacing="0" w:after="0" w:afterAutospacing="0"/>
        <w:ind w:left="284" w:hanging="284"/>
      </w:pPr>
      <w:r>
        <w:t>Encarar o racismo como um problema unicamente dos negros, como se a desigualdade étnico-racial não fizesse parte da vida das pessoas brancas, considerando que majoritariamente estas são as agressoras.</w:t>
      </w:r>
    </w:p>
    <w:p w:rsidR="00F07F67" w:rsidRPr="00F07F67" w:rsidRDefault="00F07F67" w:rsidP="00F07F67">
      <w:pPr>
        <w:spacing w:before="0" w:beforeAutospacing="0" w:after="0" w:afterAutospacing="0"/>
        <w:rPr>
          <w:szCs w:val="24"/>
        </w:rPr>
      </w:pPr>
      <w:r>
        <w:rPr>
          <w:szCs w:val="24"/>
        </w:rPr>
        <w:t>Num país onde a mestiçagem é valiosa e ser moreno aparentemente faz parte da identidade o padrão feminino idealizado nas mídias, nos meios de comunicação, nos livros e nas revistas em geral é o branco (CALDWELL, 2000, p. 13).</w:t>
      </w:r>
    </w:p>
    <w:p w:rsidR="00466F27" w:rsidRDefault="00466F27" w:rsidP="00131A17">
      <w:pPr>
        <w:spacing w:before="0" w:beforeAutospacing="0" w:after="0" w:afterAutospacing="0" w:line="240" w:lineRule="auto"/>
        <w:ind w:left="2268" w:firstLine="0"/>
        <w:rPr>
          <w:sz w:val="20"/>
          <w:szCs w:val="20"/>
        </w:rPr>
      </w:pPr>
      <w:r w:rsidRPr="00131A17">
        <w:rPr>
          <w:sz w:val="20"/>
          <w:szCs w:val="20"/>
        </w:rPr>
        <w:t xml:space="preserve">A presença minoritária de mulheres negras nas mídias, bem como a fixação dessa presença em categorias específicas (a mulata, a empregada doméstica) foi um dos </w:t>
      </w:r>
      <w:r w:rsidR="00131A17" w:rsidRPr="00131A17">
        <w:rPr>
          <w:sz w:val="20"/>
          <w:szCs w:val="20"/>
        </w:rPr>
        <w:t>assuntos</w:t>
      </w:r>
      <w:r w:rsidRPr="00131A17">
        <w:rPr>
          <w:sz w:val="20"/>
          <w:szCs w:val="20"/>
        </w:rPr>
        <w:t xml:space="preserve"> mais explorados</w:t>
      </w:r>
      <w:r w:rsidR="00131A17" w:rsidRPr="00131A17">
        <w:rPr>
          <w:sz w:val="20"/>
          <w:szCs w:val="20"/>
        </w:rPr>
        <w:t xml:space="preserve"> nesse aspecto. [...] são ainda grandes os desafios na área dos meios de comunicação e da imagem em prol da construção de um novo imaginário da mulher negra nesse espaço, e, por extensão, nas instâncias de decisão política e na sociedade (CARNEIRO, 2003, p. 125).</w:t>
      </w:r>
    </w:p>
    <w:p w:rsidR="00131A17" w:rsidRPr="00131A17" w:rsidRDefault="00131A17" w:rsidP="00131A17">
      <w:pPr>
        <w:spacing w:before="0" w:beforeAutospacing="0" w:after="0" w:afterAutospacing="0" w:line="240" w:lineRule="auto"/>
        <w:ind w:left="2268" w:firstLine="0"/>
        <w:rPr>
          <w:sz w:val="20"/>
          <w:szCs w:val="20"/>
        </w:rPr>
      </w:pPr>
    </w:p>
    <w:p w:rsidR="00F73B5E" w:rsidRDefault="00F14855" w:rsidP="00F73B5E">
      <w:pPr>
        <w:spacing w:before="0" w:beforeAutospacing="0" w:after="0" w:afterAutospacing="0"/>
      </w:pPr>
      <w:proofErr w:type="spellStart"/>
      <w:r>
        <w:t>Casaes</w:t>
      </w:r>
      <w:proofErr w:type="spellEnd"/>
      <w:r>
        <w:t>, Nunes e Costa (2009, p. 2) trabalham a objetificação da mulher negra especificamente na cidade de Salvador. Para os autores a representação desse sujeito é uma problemática histórica no nosso país, uma vez que os conflitos mais intensos e a submissão violenta vivida pela mulher negra se dão com o estabelecimento da escravidão. Ou seja, a forma como enxergamos a mulher negra ainda é como uma escrava em nossos pensamentos, ora para exercer os piores trabalhos no mercado, ora para ser oferecida como um</w:t>
      </w:r>
      <w:r w:rsidR="0072600F">
        <w:t xml:space="preserve"> petisco sexual</w:t>
      </w:r>
      <w:r>
        <w:t>.</w:t>
      </w:r>
    </w:p>
    <w:p w:rsidR="00F73B5E" w:rsidRDefault="00F73B5E" w:rsidP="00CA4ED6">
      <w:pPr>
        <w:spacing w:before="0" w:beforeAutospacing="0" w:after="0" w:afterAutospacing="0"/>
      </w:pPr>
      <w:r>
        <w:t>Os ideais impostos sobre o corpo da mulher negr</w:t>
      </w:r>
      <w:r w:rsidR="00521E68">
        <w:t>a são</w:t>
      </w:r>
      <w:r>
        <w:t xml:space="preserve"> recheado</w:t>
      </w:r>
      <w:r w:rsidR="00521E68">
        <w:t>s</w:t>
      </w:r>
      <w:r>
        <w:t xml:space="preserve"> pelas concepções patriarcais brancas, que além de explorar seu corpo “construiu um discurso que transferiu para sua corporeidade toda a segregação social e preconceito”. Essa mesma mulher é criada, desde seu nascimento, a partir de valores brancos (CASAES; NUNES; COSTA, 2009, p. 5-6).</w:t>
      </w:r>
    </w:p>
    <w:p w:rsidR="009179C2" w:rsidRDefault="009179C2" w:rsidP="0018273E">
      <w:pPr>
        <w:spacing w:before="0" w:beforeAutospacing="0" w:after="0" w:afterAutospacing="0"/>
      </w:pPr>
      <w:r>
        <w:t xml:space="preserve">Para </w:t>
      </w:r>
      <w:proofErr w:type="spellStart"/>
      <w:r>
        <w:t>Mireya</w:t>
      </w:r>
      <w:proofErr w:type="spellEnd"/>
      <w:r>
        <w:t xml:space="preserve"> Suárez (1992, p. 9) a desigualdade de gênero aliada à etnia-raça explica as discrepâncias econômicas postas, ou seja, as identidades com base (não apenas) biológica</w:t>
      </w:r>
      <w:r w:rsidR="00026F95">
        <w:t xml:space="preserve"> – </w:t>
      </w:r>
      <w:r>
        <w:t>que historicamente</w:t>
      </w:r>
      <w:r w:rsidR="00026F95">
        <w:t xml:space="preserve"> contribuíram com muitos estereótipos – são bases explicativas da desigualdade entre grupos ou classes.</w:t>
      </w:r>
    </w:p>
    <w:p w:rsidR="00EB480E" w:rsidRPr="00F73B5E" w:rsidRDefault="00D141B9" w:rsidP="00F73B5E">
      <w:pPr>
        <w:spacing w:before="0" w:beforeAutospacing="0" w:after="0" w:afterAutospacing="0"/>
      </w:pPr>
      <w:r>
        <w:t>Mesmo a noção de mulher, no geral, se associar à natureza e dependência, enquanto o homem é o símbolo nato da cultura, do intelectualismo e da autonomia (SUÁREZ, 1992, p. 5), a mulher negra apresenta suas especificidades, não apenas pela cor da pele, mas como é vista, estereotipada e consumida como produto numa sociedade r</w:t>
      </w:r>
      <w:r w:rsidR="00F73B5E">
        <w:t>acista, como a nossa.</w:t>
      </w:r>
    </w:p>
    <w:p w:rsidR="00F73B5E" w:rsidRPr="00243D48" w:rsidRDefault="00E73283" w:rsidP="00485A8C">
      <w:pPr>
        <w:spacing w:before="0" w:beforeAutospacing="0" w:after="0" w:afterAutospacing="0"/>
      </w:pPr>
      <w:proofErr w:type="spellStart"/>
      <w:r>
        <w:t>Schaun</w:t>
      </w:r>
      <w:proofErr w:type="spellEnd"/>
      <w:r>
        <w:t xml:space="preserve"> e Schwartz (2008, p. 2) aposta na mesma percepção de passado-presente e adiciona as mulheres indígenas juntamente às negras em condições similares</w:t>
      </w:r>
      <w:r w:rsidR="00A405A1">
        <w:t xml:space="preserve"> de exotismo e </w:t>
      </w:r>
      <w:r w:rsidR="00A405A1">
        <w:lastRenderedPageBreak/>
        <w:t>erotismo</w:t>
      </w:r>
      <w:r>
        <w:t>, ao se referir aos períodos col</w:t>
      </w:r>
      <w:r w:rsidR="00A405A1">
        <w:t>onial e imperial.</w:t>
      </w:r>
      <w:r w:rsidR="00D05915">
        <w:t xml:space="preserve"> “A mercantilização do erotismo veio com a indústria</w:t>
      </w:r>
      <w:r w:rsidR="00243D48">
        <w:t xml:space="preserve"> cultural, </w:t>
      </w:r>
      <w:r w:rsidR="00F73B5E">
        <w:t xml:space="preserve">[...] </w:t>
      </w:r>
      <w:r w:rsidR="00243D48">
        <w:t>fruto do desenvolvimento capitalista, que utiliza o desejo e o sonho como seus principais ingredientes.” (</w:t>
      </w:r>
      <w:r w:rsidR="00243D48">
        <w:rPr>
          <w:i/>
        </w:rPr>
        <w:t>ibidem,</w:t>
      </w:r>
      <w:r w:rsidR="00243D48">
        <w:t xml:space="preserve"> 2008, p. 9)</w:t>
      </w:r>
    </w:p>
    <w:p w:rsidR="008D5A19" w:rsidRDefault="008D5A19" w:rsidP="0018273E">
      <w:pPr>
        <w:spacing w:before="0" w:beforeAutospacing="0" w:after="0" w:afterAutospacing="0"/>
      </w:pPr>
      <w:r>
        <w:t>O corpo ideal</w:t>
      </w:r>
      <w:r w:rsidR="00F73B5E">
        <w:t xml:space="preserve"> da mulher negra</w:t>
      </w:r>
      <w:r>
        <w:t xml:space="preserve"> é descrito como a mulata cheia de curvas e a cor da pele não escura o suficiente para se confundir com as pretas. E assim todos (homens negros, brancos e também as mulheres dos outros grupos sociais) olham com admiração pela sua sensualidade, desejando ter o mesmo vigor corporal ou a fim de tê-lo por alguns momentos prazerosos.</w:t>
      </w:r>
    </w:p>
    <w:p w:rsidR="0018273E" w:rsidRDefault="008D5A19" w:rsidP="0018273E">
      <w:pPr>
        <w:spacing w:before="0" w:beforeAutospacing="0" w:after="0" w:afterAutospacing="0"/>
      </w:pPr>
      <w:r>
        <w:t xml:space="preserve">Consequentemente, </w:t>
      </w:r>
      <w:r w:rsidR="00F73B5E">
        <w:t>essa mulher</w:t>
      </w:r>
      <w:r>
        <w:t xml:space="preserve"> se torna uma imagem pronta para o consumo. </w:t>
      </w:r>
      <w:r w:rsidR="0018273E">
        <w:t xml:space="preserve">“O corpo, responsável por carregar as marcas da cultura, é peça-chave na comercialização da imagem da mulher negra e sua </w:t>
      </w:r>
      <w:proofErr w:type="spellStart"/>
      <w:r w:rsidR="0018273E">
        <w:t>fetichização</w:t>
      </w:r>
      <w:proofErr w:type="spellEnd"/>
      <w:r w:rsidR="0018273E">
        <w:t>.” (CASAES; NUNES; COSTA, 2009, p. 4)</w:t>
      </w:r>
    </w:p>
    <w:p w:rsidR="00636E9B" w:rsidRDefault="00CA4ED6" w:rsidP="0018273E">
      <w:pPr>
        <w:spacing w:before="0" w:beforeAutospacing="0" w:after="0" w:afterAutospacing="0"/>
      </w:pPr>
      <w:r>
        <w:t>Assim, pontuamos que a</w:t>
      </w:r>
      <w:r w:rsidR="00636E9B">
        <w:t xml:space="preserve"> publicidade da Cerveja Devassa induz a ideia “de que se o espectador consumir a cerveja</w:t>
      </w:r>
      <w:r w:rsidR="005B55CE">
        <w:t>, ele terá o mesmo prazer que a mulher do cartaz poderia lhe dar” ou “até levá-la de brinde, já que se oferece com um sorriso, em geral, convidativo” (ZAMBONI, 2013, p. 25).</w:t>
      </w:r>
    </w:p>
    <w:p w:rsidR="0072600F" w:rsidRDefault="0072600F" w:rsidP="0018273E">
      <w:pPr>
        <w:spacing w:before="0" w:beforeAutospacing="0" w:after="0" w:afterAutospacing="0"/>
      </w:pPr>
      <w:r>
        <w:t>É de se assustar que uma publicidade com esse cunho de racismo contra a mulher negra venha a conhecimento em 2011. No entanto, autores e/ou militantes do movimento negro afirmam não ser absurdo devido à ignorância geral em torno da responsabilidade histórica com os grupos étnicos excluídos.</w:t>
      </w:r>
    </w:p>
    <w:p w:rsidR="00B17CE4" w:rsidRDefault="0072600F" w:rsidP="00B17CE4">
      <w:pPr>
        <w:spacing w:before="0" w:beforeAutospacing="0" w:after="0" w:afterAutospacing="0"/>
      </w:pPr>
      <w:r>
        <w:t>O desconhecimento do passado africano e a falta de compreensão da presença da afro-descendência no Brasil nos levaram a naturalização do silêncio sobre a presença do negro em nossas raízes. O homem negro e especialmente a mulher negra são vistos como objetos, ainda no século XXI, de consumo nas propagandas e publicidades; compõem porcentagem significativa dos trabalhadores braçais no país; apresentam inserção nas universidades aquém do que se espera pela existência das cotas, menos ainda do</w:t>
      </w:r>
      <w:r w:rsidR="00B17CE4">
        <w:t>utores e pós-doutores; ainda sofrem com o sistema com tal intensidade que reproduzem em muitas ocasiões o racismo que os subjuga nos meios sociais.</w:t>
      </w:r>
    </w:p>
    <w:p w:rsidR="00B17CE4" w:rsidRDefault="00B17CE4" w:rsidP="00B17CE4">
      <w:pPr>
        <w:spacing w:before="0" w:beforeAutospacing="0" w:after="0" w:afterAutospacing="0"/>
      </w:pPr>
      <w:r>
        <w:t xml:space="preserve">A interrogação em mescla com uma provocação expressa nos versos “Eu quero ver quando Zumbi chegar, </w:t>
      </w:r>
      <w:proofErr w:type="gramStart"/>
      <w:r>
        <w:t>Eu</w:t>
      </w:r>
      <w:proofErr w:type="gramEnd"/>
      <w:r>
        <w:t xml:space="preserve"> quero ver o que vai acontecer [?!]”, lançada por Jorge Ben Jor na música “África Brasil (Zumbi) nos leva à reformulação: Quando os descendentes de Zumbi despertarem o que vai acontecer?</w:t>
      </w:r>
    </w:p>
    <w:p w:rsidR="00B17CE4" w:rsidRDefault="00B17CE4" w:rsidP="00B17CE4">
      <w:pPr>
        <w:spacing w:before="0" w:beforeAutospacing="0" w:after="0" w:afterAutospacing="0"/>
        <w:ind w:firstLine="0"/>
      </w:pPr>
    </w:p>
    <w:p w:rsidR="00C03644" w:rsidRDefault="00C03644" w:rsidP="00B17CE4">
      <w:pPr>
        <w:spacing w:before="0" w:beforeAutospacing="0" w:after="0" w:afterAutospacing="0"/>
        <w:ind w:firstLine="0"/>
      </w:pPr>
    </w:p>
    <w:p w:rsidR="00C03644" w:rsidRDefault="00C03644" w:rsidP="00B17CE4">
      <w:pPr>
        <w:spacing w:before="0" w:beforeAutospacing="0" w:after="0" w:afterAutospacing="0"/>
        <w:ind w:firstLine="0"/>
      </w:pPr>
    </w:p>
    <w:p w:rsidR="00B17CE4" w:rsidRDefault="00B17CE4" w:rsidP="00B17CE4">
      <w:pPr>
        <w:spacing w:before="0" w:beforeAutospacing="0" w:after="0" w:afterAutospacing="0"/>
        <w:ind w:firstLine="0"/>
        <w:rPr>
          <w:b/>
        </w:rPr>
      </w:pPr>
      <w:r>
        <w:rPr>
          <w:b/>
        </w:rPr>
        <w:lastRenderedPageBreak/>
        <w:t>5) Conclusão</w:t>
      </w:r>
    </w:p>
    <w:p w:rsidR="00B17CE4" w:rsidRDefault="004B08EE" w:rsidP="00B17CE4">
      <w:pPr>
        <w:spacing w:before="0" w:beforeAutospacing="0" w:after="0" w:afterAutospacing="0"/>
      </w:pPr>
      <w:r>
        <w:t>Cultivou-se no Brasil o silêncio sobre as etnias que protagonizaram a formação cultural do país. A abstenção histórica advém do ranço eurocêntrico e a crença na benevolência dos ideais baseados na democracia racial.</w:t>
      </w:r>
    </w:p>
    <w:p w:rsidR="00104103" w:rsidRDefault="00104103" w:rsidP="00104103">
      <w:pPr>
        <w:spacing w:before="0" w:beforeAutospacing="0" w:after="0" w:afterAutospacing="0"/>
      </w:pPr>
      <w:r>
        <w:t>O racismo implícito e estrutural extremamente enraizado em nossa cultura não se inibiu pós-1888. Na verdade se ressignificou. Novas bases racistas para um novo Brasil. Novos negros para um país que se espelha em modelos brancos. Em meio a isto a</w:t>
      </w:r>
      <w:r w:rsidR="00126080">
        <w:t>s</w:t>
      </w:r>
      <w:r>
        <w:t xml:space="preserve"> p</w:t>
      </w:r>
      <w:r w:rsidR="00126080">
        <w:t>ersonagens sociais jogadas ao limbo se tornaram as mulheres.</w:t>
      </w:r>
    </w:p>
    <w:p w:rsidR="00126080" w:rsidRDefault="00126080" w:rsidP="00104103">
      <w:pPr>
        <w:spacing w:before="0" w:beforeAutospacing="0" w:after="0" w:afterAutospacing="0"/>
      </w:pPr>
      <w:proofErr w:type="spellStart"/>
      <w:r>
        <w:t>Invisibilizadas</w:t>
      </w:r>
      <w:proofErr w:type="spellEnd"/>
      <w:r>
        <w:t xml:space="preserve"> tanto na comunidade feminista branca quanto no movimento negro, as mulheres negras a partir da segunda metade do século XX se aglomeraram em novas vertentes e frentes de luta, resistência, organização política e militância no Brasil. Porém, ainda no XXI há grande dificuldad</w:t>
      </w:r>
      <w:r w:rsidR="00F478D5">
        <w:t>e em aceitar que as mulheres não são homogêneas e que não há uma vertente que pode responder por todas.</w:t>
      </w:r>
    </w:p>
    <w:p w:rsidR="00F478D5" w:rsidRDefault="00F478D5" w:rsidP="00104103">
      <w:pPr>
        <w:spacing w:before="0" w:beforeAutospacing="0" w:after="0" w:afterAutospacing="0"/>
      </w:pPr>
      <w:r>
        <w:t>Mesmo com o crescimento dos grupos teóricos e militantes de mulheres negras há ainda significativa desigualdade em relação aos homens negros e ainda mai</w:t>
      </w:r>
      <w:r w:rsidR="00985A77">
        <w:t>s em relação às pessoas brancas. O racismo associado ao gênero aprofunda as desigualdades incrustradas nas estruturas da sociedade brasileira.</w:t>
      </w:r>
    </w:p>
    <w:p w:rsidR="00985A77" w:rsidRDefault="00985A77" w:rsidP="00104103">
      <w:pPr>
        <w:spacing w:before="0" w:beforeAutospacing="0" w:after="0" w:afterAutospacing="0"/>
      </w:pPr>
      <w:r>
        <w:t>Um dos diversos meios em que o racismo se explicita</w:t>
      </w:r>
      <w:r w:rsidR="00D91B03">
        <w:t>, como vemos, na publicidade, tendo como foco d</w:t>
      </w:r>
      <w:r w:rsidR="00C37294">
        <w:t>a cerveja Devassa do ano de 2010</w:t>
      </w:r>
      <w:r w:rsidR="00D91B03">
        <w:t xml:space="preserve">. </w:t>
      </w:r>
      <w:proofErr w:type="gramStart"/>
      <w:r w:rsidR="00D91B03">
        <w:t>Esta</w:t>
      </w:r>
      <w:proofErr w:type="gramEnd"/>
      <w:r w:rsidR="00D91B03">
        <w:t xml:space="preserve"> retrata uma mulher negra com o mesmo teor de produto</w:t>
      </w:r>
      <w:r w:rsidR="003A7F77">
        <w:t xml:space="preserve"> em relação a cerveja, o que insinua um valor ainda presente, mesmo com o avanço de alguns movimentos antirracistas.</w:t>
      </w:r>
    </w:p>
    <w:p w:rsidR="003A7F77" w:rsidRDefault="003A7F77" w:rsidP="00104103">
      <w:pPr>
        <w:spacing w:before="0" w:beforeAutospacing="0" w:after="0" w:afterAutospacing="0"/>
      </w:pPr>
      <w:r>
        <w:t>Os trajes, a expressão facial, a disposição do corpo, a mistura de cores, o fundo e outros pontos dispõem a mulher com caráte</w:t>
      </w:r>
      <w:r w:rsidR="00E27131">
        <w:t>r de objeto, mercadoria,</w:t>
      </w:r>
      <w:r>
        <w:t xml:space="preserve"> pronta para satisfazer os desejos sexuais</w:t>
      </w:r>
      <w:r w:rsidR="00E27131">
        <w:t xml:space="preserve"> e como meio convencedor por parte da agência publicitária</w:t>
      </w:r>
      <w:r>
        <w:t>. Ademais, é uma mulher negra que apresenta os traços embranquecidos, ou seja, mais próxima de uma percepção de aceitável.</w:t>
      </w:r>
    </w:p>
    <w:p w:rsidR="003A7F77" w:rsidRPr="00B17CE4" w:rsidRDefault="00E27131" w:rsidP="00104103">
      <w:pPr>
        <w:spacing w:before="0" w:beforeAutospacing="0" w:after="0" w:afterAutospacing="0"/>
      </w:pPr>
      <w:r>
        <w:t>Em suma, a luta contra o racismo ainda está em processo e o movimento negro entende ter um longo caminho a percorrer em busca de sociedades que tenha consciência étnica</w:t>
      </w:r>
      <w:r w:rsidR="002F592B">
        <w:t xml:space="preserve"> e luta por esta, mesmo não pertencendo às étnicas historicamente negadas.</w:t>
      </w:r>
    </w:p>
    <w:p w:rsidR="009D0802" w:rsidRPr="00F173FA" w:rsidRDefault="009D0802" w:rsidP="00F173FA">
      <w:pPr>
        <w:spacing w:before="0" w:beforeAutospacing="0" w:after="0" w:afterAutospacing="0"/>
        <w:rPr>
          <w:b/>
          <w:szCs w:val="24"/>
        </w:rPr>
      </w:pPr>
      <w:r w:rsidRPr="00F173FA">
        <w:rPr>
          <w:b/>
        </w:rPr>
        <w:br w:type="page"/>
      </w:r>
    </w:p>
    <w:p w:rsidR="00562DE9" w:rsidRDefault="00562DE9" w:rsidP="00415EB9">
      <w:pPr>
        <w:spacing w:before="0" w:beforeAutospacing="0" w:after="0" w:afterAutospacing="0"/>
        <w:ind w:firstLine="0"/>
        <w:jc w:val="center"/>
        <w:rPr>
          <w:b/>
        </w:rPr>
      </w:pPr>
      <w:r>
        <w:rPr>
          <w:b/>
        </w:rPr>
        <w:lastRenderedPageBreak/>
        <w:t>FONTE</w:t>
      </w:r>
    </w:p>
    <w:p w:rsidR="00415EB9" w:rsidRDefault="00415EB9" w:rsidP="00415EB9">
      <w:pPr>
        <w:spacing w:before="0" w:beforeAutospacing="0" w:after="0" w:afterAutospacing="0"/>
        <w:ind w:firstLine="0"/>
        <w:rPr>
          <w:noProof/>
        </w:rPr>
      </w:pPr>
      <w:r>
        <w:rPr>
          <w:noProof/>
        </w:rPr>
        <w:t>Publicidade da Cerveja Devassa. Presente na página 3.</w:t>
      </w:r>
    </w:p>
    <w:p w:rsidR="00415EB9" w:rsidRPr="00415EB9" w:rsidRDefault="00415EB9" w:rsidP="00415EB9">
      <w:pPr>
        <w:spacing w:before="0" w:beforeAutospacing="0" w:after="0" w:afterAutospacing="0"/>
        <w:ind w:firstLine="0"/>
        <w:rPr>
          <w:noProof/>
        </w:rPr>
      </w:pPr>
      <w:r>
        <w:rPr>
          <w:noProof/>
        </w:rPr>
        <w:t xml:space="preserve">Encontra-se nos sites (todos acessados pela última vez no dia 24/03/2018): &lt; </w:t>
      </w:r>
      <w:r w:rsidRPr="00415EB9">
        <w:rPr>
          <w:noProof/>
        </w:rPr>
        <w:t>https://www.diariodocentrodomundo.com.br/o-verdadeiro-crime-da-propaganda-racista-da-cerveja-devassa/</w:t>
      </w:r>
      <w:r>
        <w:rPr>
          <w:noProof/>
        </w:rPr>
        <w:t xml:space="preserve"> &gt;; &lt; https://veja.abril.com.br/economia/brasil-kirin-pode-ser-punida-por-publicidade-da-devassa/ &gt;; &lt; http://saraiva13.blogspot.com/2013/10/o-verdadeiro-crime-da-propaganda.html &gt;; &lt; http://www.viomundo.com.br/denuncias/conar-propaganda-de-cerveja-tera-de-ser-mudada.html &gt;; entre outros.</w:t>
      </w:r>
    </w:p>
    <w:p w:rsidR="00562DE9" w:rsidRDefault="00562DE9" w:rsidP="00415EB9">
      <w:pPr>
        <w:spacing w:before="0" w:beforeAutospacing="0" w:after="0" w:afterAutospacing="0"/>
        <w:ind w:firstLine="0"/>
        <w:jc w:val="center"/>
        <w:rPr>
          <w:b/>
        </w:rPr>
      </w:pPr>
    </w:p>
    <w:p w:rsidR="00B03A0C" w:rsidRDefault="009D0802" w:rsidP="00415EB9">
      <w:pPr>
        <w:spacing w:before="0" w:beforeAutospacing="0" w:after="0" w:afterAutospacing="0"/>
        <w:ind w:firstLine="0"/>
        <w:jc w:val="center"/>
      </w:pPr>
      <w:r>
        <w:rPr>
          <w:b/>
        </w:rPr>
        <w:t>REFERÊNCIAS BIBLIOGRÁFICAS</w:t>
      </w:r>
    </w:p>
    <w:p w:rsidR="00C54459" w:rsidRDefault="00626C7E" w:rsidP="00415EB9">
      <w:pPr>
        <w:spacing w:before="0" w:beforeAutospacing="0" w:after="0" w:afterAutospacing="0"/>
        <w:ind w:firstLine="0"/>
      </w:pPr>
      <w:r>
        <w:t xml:space="preserve">BAUDRILLARD, Jean. </w:t>
      </w:r>
      <w:r w:rsidR="00AC3C12">
        <w:t>Significação da Publicidade.</w:t>
      </w:r>
      <w:r w:rsidR="00C54459">
        <w:t xml:space="preserve"> </w:t>
      </w:r>
      <w:r w:rsidRPr="00626C7E">
        <w:rPr>
          <w:i/>
        </w:rPr>
        <w:t>In</w:t>
      </w:r>
      <w:r>
        <w:t xml:space="preserve">: LIMA, Luiz Costa. </w:t>
      </w:r>
      <w:r w:rsidR="00C54459" w:rsidRPr="00C54459">
        <w:rPr>
          <w:b/>
        </w:rPr>
        <w:t>Teoria da cultura de massa</w:t>
      </w:r>
      <w:r w:rsidR="00C54459">
        <w:t xml:space="preserve">. </w:t>
      </w:r>
      <w:r w:rsidR="00AC3C12">
        <w:t xml:space="preserve">São Paulo: </w:t>
      </w:r>
      <w:r w:rsidR="00C54459">
        <w:t>Paz e Terra</w:t>
      </w:r>
      <w:r w:rsidR="00AC3C12">
        <w:t>, 2000. 6ª edição. Pp. 291-302</w:t>
      </w:r>
    </w:p>
    <w:p w:rsidR="008D5A19" w:rsidRPr="008D5A19" w:rsidRDefault="008D5A19" w:rsidP="00415EB9">
      <w:pPr>
        <w:spacing w:before="0" w:beforeAutospacing="0" w:after="0" w:afterAutospacing="0"/>
        <w:ind w:firstLine="0"/>
      </w:pPr>
      <w:r>
        <w:t xml:space="preserve">CASAES, Diego; NUNES, Camila X.; COSTA, Juliana C. A semântica cordial – Representações da mulher negra no turismo de Salvador. </w:t>
      </w:r>
      <w:r>
        <w:rPr>
          <w:b/>
        </w:rPr>
        <w:t>V Enecult</w:t>
      </w:r>
      <w:r>
        <w:t xml:space="preserve"> – Encontro de Estudos Multidisciplinares em Cultura. UFBA, </w:t>
      </w:r>
      <w:r w:rsidR="000B5F35">
        <w:t>2009</w:t>
      </w:r>
    </w:p>
    <w:p w:rsidR="007637B0" w:rsidRPr="007637B0" w:rsidRDefault="007637B0" w:rsidP="00415EB9">
      <w:pPr>
        <w:spacing w:before="0" w:beforeAutospacing="0" w:after="0" w:afterAutospacing="0"/>
        <w:ind w:firstLine="0"/>
      </w:pPr>
      <w:r>
        <w:t xml:space="preserve">CERRI, Luis Fernando. A política, a propaganda e o ensino da história. </w:t>
      </w:r>
      <w:r>
        <w:rPr>
          <w:b/>
        </w:rPr>
        <w:t>Cad. Cedes.</w:t>
      </w:r>
      <w:r>
        <w:t xml:space="preserve"> Campinas, vol. 25, n. 67, 2005. Pp. 319-331</w:t>
      </w:r>
    </w:p>
    <w:p w:rsidR="007A3B16" w:rsidRPr="00B7738A" w:rsidRDefault="007A3B16" w:rsidP="00415EB9">
      <w:pPr>
        <w:spacing w:before="0" w:beforeAutospacing="0" w:after="0" w:afterAutospacing="0"/>
        <w:ind w:firstLine="0"/>
      </w:pPr>
      <w:r>
        <w:t>MUNIZ, Eloá.</w:t>
      </w:r>
      <w:r w:rsidR="00B7738A">
        <w:t xml:space="preserve"> Publicidade e propaganda: origens históricas. </w:t>
      </w:r>
      <w:r w:rsidR="00B7738A">
        <w:rPr>
          <w:b/>
        </w:rPr>
        <w:t>Caderno universitário</w:t>
      </w:r>
      <w:r w:rsidR="00B7738A">
        <w:t xml:space="preserve">. </w:t>
      </w:r>
      <w:r w:rsidR="00D968A0">
        <w:t>Canoas, Ed. ULBRA,</w:t>
      </w:r>
      <w:r w:rsidR="0053208E">
        <w:t xml:space="preserve"> N° 148,</w:t>
      </w:r>
      <w:r w:rsidR="00D968A0">
        <w:t xml:space="preserve"> 2004</w:t>
      </w:r>
    </w:p>
    <w:p w:rsidR="004C1DFE" w:rsidRDefault="004C1DFE" w:rsidP="00415EB9">
      <w:pPr>
        <w:spacing w:before="0" w:beforeAutospacing="0" w:after="0" w:afterAutospacing="0"/>
        <w:ind w:firstLine="0"/>
      </w:pPr>
      <w:r w:rsidRPr="004F2ABC">
        <w:t>SARTORI, Vitor B.</w:t>
      </w:r>
      <w:r w:rsidR="004F2ABC" w:rsidRPr="004F2ABC">
        <w:t xml:space="preserve"> A questão do g</w:t>
      </w:r>
      <w:r w:rsidR="004F2ABC">
        <w:t xml:space="preserve">ênero. </w:t>
      </w:r>
      <w:r w:rsidR="004F2ABC">
        <w:rPr>
          <w:b/>
        </w:rPr>
        <w:t>Filosofia: Ter ou Não Ter Filhos?</w:t>
      </w:r>
      <w:r w:rsidR="00025782">
        <w:t xml:space="preserve"> São Paulo, </w:t>
      </w:r>
      <w:r w:rsidR="004F2ABC">
        <w:t xml:space="preserve">Escala, </w:t>
      </w:r>
      <w:r w:rsidR="00460B3A">
        <w:t>ano VII, N° 94. Maio de 2014.</w:t>
      </w:r>
      <w:r w:rsidR="00323D43">
        <w:t xml:space="preserve"> Pp. 15-23</w:t>
      </w:r>
    </w:p>
    <w:p w:rsidR="00243D48" w:rsidRPr="00243D48" w:rsidRDefault="00243D48" w:rsidP="00415EB9">
      <w:pPr>
        <w:spacing w:before="0" w:beforeAutospacing="0" w:after="0" w:afterAutospacing="0"/>
        <w:ind w:firstLine="0"/>
      </w:pPr>
      <w:r>
        <w:t xml:space="preserve">SCHAUN, Angela; SCHWARTZ, Rosana. O corpo feminino na publicidade: aspectos históricos e atuais. </w:t>
      </w:r>
      <w:r>
        <w:rPr>
          <w:b/>
        </w:rPr>
        <w:t>IV ConCult</w:t>
      </w:r>
      <w:r>
        <w:t xml:space="preserve"> – Cultura da Imagem. Centro Universitário Belas Artes de São Paulo, 2008</w:t>
      </w:r>
    </w:p>
    <w:p w:rsidR="007637B0" w:rsidRDefault="007637B0" w:rsidP="00415EB9">
      <w:pPr>
        <w:spacing w:before="0" w:beforeAutospacing="0" w:after="0" w:afterAutospacing="0"/>
        <w:ind w:firstLine="0"/>
      </w:pPr>
      <w:r>
        <w:t xml:space="preserve">SEBRAE. 2014. Potencial de consumo de cervejas no Brasil / Consumo de cerveja no Brasil e no mundo. Disponível em &lt; </w:t>
      </w:r>
      <w:hyperlink r:id="rId11" w:history="1">
        <w:r w:rsidRPr="007637B0">
          <w:rPr>
            <w:rStyle w:val="Hyperlink"/>
            <w:color w:val="auto"/>
            <w:u w:val="none"/>
          </w:rPr>
          <w:t>http://www.sebraemercados.com.br/wp-content/uploads/2015/12/2014_05_20_RT_Mar_Agron_Cerveja_pdf.pdf</w:t>
        </w:r>
      </w:hyperlink>
      <w:r>
        <w:t xml:space="preserve"> &gt;. Acesso dia 23/03/2018</w:t>
      </w:r>
    </w:p>
    <w:p w:rsidR="00511982" w:rsidRDefault="00511982" w:rsidP="00415EB9">
      <w:pPr>
        <w:spacing w:before="0" w:beforeAutospacing="0" w:after="0" w:afterAutospacing="0"/>
        <w:ind w:firstLine="0"/>
      </w:pPr>
      <w:r>
        <w:t xml:space="preserve">STROZENBERG, Ilana. </w:t>
      </w:r>
      <w:r w:rsidRPr="00511982">
        <w:rPr>
          <w:b/>
        </w:rPr>
        <w:t>Branca, preta, híbrida</w:t>
      </w:r>
      <w:r>
        <w:t>: qual é a cor da beleza na propaganda brasileira hoje?</w:t>
      </w:r>
      <w:r w:rsidR="007637B0">
        <w:t xml:space="preserve"> 2007.</w:t>
      </w:r>
      <w:r>
        <w:t xml:space="preserve"> Disponível em: &lt;</w:t>
      </w:r>
      <w:r w:rsidR="007637B0">
        <w:t xml:space="preserve"> http://www.ifd.com.br/publicidade-e-propaganda/branca-preta-hibrida-qual-e-a-cor-da-beleza-na-propaganda-brasileira-hoje/ </w:t>
      </w:r>
      <w:r>
        <w:t>&gt;. Acesso dia 24/12/2016</w:t>
      </w:r>
    </w:p>
    <w:p w:rsidR="00026F95" w:rsidRPr="004F2ABC" w:rsidRDefault="00026F95" w:rsidP="00415EB9">
      <w:pPr>
        <w:spacing w:before="0" w:beforeAutospacing="0" w:after="0" w:afterAutospacing="0"/>
        <w:ind w:firstLine="0"/>
      </w:pPr>
      <w:r>
        <w:t xml:space="preserve">SUÁREZ, Mireya. Desconstrução das categorias “mulher” e “negro”. </w:t>
      </w:r>
      <w:r>
        <w:rPr>
          <w:b/>
        </w:rPr>
        <w:t>XV Encontro Anual da ANPOCS.</w:t>
      </w:r>
      <w:r>
        <w:t xml:space="preserve"> Série Antropologia. Brasília, 1992</w:t>
      </w:r>
    </w:p>
    <w:p w:rsidR="009D0802" w:rsidRDefault="009D0802" w:rsidP="00415EB9">
      <w:pPr>
        <w:spacing w:before="0" w:beforeAutospacing="0" w:after="0" w:afterAutospacing="0"/>
        <w:ind w:firstLine="0"/>
      </w:pPr>
      <w:r w:rsidRPr="00460B3A">
        <w:lastRenderedPageBreak/>
        <w:t>VESTERGAARD</w:t>
      </w:r>
      <w:r w:rsidR="004C1DFE" w:rsidRPr="00460B3A">
        <w:t>, Torber</w:t>
      </w:r>
      <w:r w:rsidRPr="00460B3A">
        <w:t>; SCHRØDER, K</w:t>
      </w:r>
      <w:r w:rsidR="004C1DFE" w:rsidRPr="00460B3A">
        <w:t>im</w:t>
      </w:r>
      <w:r w:rsidRPr="00460B3A">
        <w:t xml:space="preserve">. </w:t>
      </w:r>
      <w:r w:rsidRPr="004F2ABC">
        <w:rPr>
          <w:b/>
        </w:rPr>
        <w:t>A linguagem da propaganda</w:t>
      </w:r>
      <w:r>
        <w:t xml:space="preserve">. São Paulo: </w:t>
      </w:r>
      <w:r w:rsidR="0053208E">
        <w:t>Martins Fontes, 1988. 1ª edição</w:t>
      </w:r>
    </w:p>
    <w:p w:rsidR="00D92E76" w:rsidRPr="00A728BF" w:rsidRDefault="00D92E76" w:rsidP="00415EB9">
      <w:pPr>
        <w:spacing w:before="0" w:beforeAutospacing="0" w:after="0" w:afterAutospacing="0"/>
        <w:ind w:firstLine="0"/>
      </w:pPr>
      <w:r>
        <w:t xml:space="preserve">ZAMBONI, Julia S. </w:t>
      </w:r>
      <w:r>
        <w:rPr>
          <w:b/>
        </w:rPr>
        <w:t>Para que serve</w:t>
      </w:r>
      <w:r w:rsidR="00A728BF">
        <w:rPr>
          <w:b/>
        </w:rPr>
        <w:t xml:space="preserve"> a mulher do anúncio?</w:t>
      </w:r>
      <w:r w:rsidR="00A728BF">
        <w:t xml:space="preserve"> Um estudo sobre representações de gênero nas imagens publi</w:t>
      </w:r>
      <w:bookmarkStart w:id="0" w:name="_GoBack"/>
      <w:bookmarkEnd w:id="0"/>
      <w:r w:rsidR="00A728BF">
        <w:t>citárias. Tese (mestrado). Brasília, 2013. 153 f.</w:t>
      </w:r>
    </w:p>
    <w:sectPr w:rsidR="00D92E76" w:rsidRPr="00A728BF" w:rsidSect="0089781D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101A" w:rsidRDefault="008A101A" w:rsidP="00901136">
      <w:pPr>
        <w:spacing w:before="0" w:after="0" w:line="240" w:lineRule="auto"/>
      </w:pPr>
      <w:r>
        <w:separator/>
      </w:r>
    </w:p>
  </w:endnote>
  <w:endnote w:type="continuationSeparator" w:id="0">
    <w:p w:rsidR="008A101A" w:rsidRDefault="008A101A" w:rsidP="0090113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101A" w:rsidRDefault="008A101A" w:rsidP="00901136">
      <w:pPr>
        <w:spacing w:before="0" w:after="0" w:line="240" w:lineRule="auto"/>
      </w:pPr>
      <w:r>
        <w:separator/>
      </w:r>
    </w:p>
  </w:footnote>
  <w:footnote w:type="continuationSeparator" w:id="0">
    <w:p w:rsidR="008A101A" w:rsidRDefault="008A101A" w:rsidP="00901136">
      <w:pPr>
        <w:spacing w:before="0" w:after="0" w:line="240" w:lineRule="auto"/>
      </w:pPr>
      <w:r>
        <w:continuationSeparator/>
      </w:r>
    </w:p>
  </w:footnote>
  <w:footnote w:id="1">
    <w:p w:rsidR="00901136" w:rsidRDefault="00901136" w:rsidP="00901136">
      <w:pPr>
        <w:pStyle w:val="Textodenotaderodap"/>
        <w:spacing w:beforeAutospacing="0" w:afterAutospacing="0"/>
        <w:ind w:firstLine="0"/>
      </w:pPr>
      <w:r>
        <w:rPr>
          <w:rStyle w:val="Refdenotaderodap"/>
        </w:rPr>
        <w:footnoteRef/>
      </w:r>
      <w:r>
        <w:t xml:space="preserve"> A atividade publicitária foi identificada já na Antiguidade Clássica, por tabuletas descobertas em Pompeia. Na Idade Média eram utilizados símbolos que mais tarde seriam logos. O movimento publicitário se torna mais intenso paralelo à inven</w:t>
      </w:r>
      <w:r w:rsidR="004A45CD">
        <w:t xml:space="preserve">ção da imprensa, no século XV, </w:t>
      </w:r>
      <w:r w:rsidR="00673A92">
        <w:t>considerando</w:t>
      </w:r>
      <w:r w:rsidR="004A45CD">
        <w:t xml:space="preserve"> que o</w:t>
      </w:r>
      <w:r>
        <w:t xml:space="preserve">s </w:t>
      </w:r>
      <w:r w:rsidR="00C97F1C">
        <w:t xml:space="preserve">primeiros </w:t>
      </w:r>
      <w:r>
        <w:t>anúncios</w:t>
      </w:r>
      <w:r w:rsidR="00C97F1C">
        <w:t xml:space="preserve"> impressos apresentavam caráter informativo</w:t>
      </w:r>
      <w:r>
        <w:t>. A primeira agência publicitária data de 1841, em Filadélfia e Boston.</w:t>
      </w:r>
      <w:r w:rsidR="009B1313">
        <w:t xml:space="preserve"> Com a intensificação da atividade industrial a publicidade cumpre papel importante para as marcas que competiam entre si. A publicidade combativa (que objetivava impor a compra de uma mercadoria) foi substituída aos poucos pela propaganda</w:t>
      </w:r>
      <w:r w:rsidR="00C97F1C">
        <w:t xml:space="preserve"> (MUNIZ, 2004, p. 1-2).</w:t>
      </w:r>
      <w:r w:rsidR="00977DFB">
        <w:t xml:space="preserve"> A atividade publicitária no Brasil se destaca a partir da criação do primeiro jornal, Gazeta do Rio de Janeiro, em 1808</w:t>
      </w:r>
      <w:r w:rsidR="00673A92">
        <w:t>, logo,</w:t>
      </w:r>
      <w:r w:rsidR="00FC0BC1">
        <w:t xml:space="preserve"> em 1824 tem-se aparição de dois jornais comerciais: </w:t>
      </w:r>
      <w:r w:rsidR="00FC0BC1">
        <w:rPr>
          <w:i/>
        </w:rPr>
        <w:t xml:space="preserve">O Espectador Brasileiro </w:t>
      </w:r>
      <w:r w:rsidR="00FC0BC1">
        <w:t xml:space="preserve">e </w:t>
      </w:r>
      <w:r w:rsidR="00FC0BC1">
        <w:rPr>
          <w:i/>
        </w:rPr>
        <w:t>Almanaque dos Negociantes</w:t>
      </w:r>
      <w:r w:rsidR="00977DFB">
        <w:t>.</w:t>
      </w:r>
    </w:p>
  </w:footnote>
  <w:footnote w:id="2">
    <w:p w:rsidR="00B10C35" w:rsidRDefault="00B10C35" w:rsidP="00B10C35">
      <w:pPr>
        <w:pStyle w:val="Textodenotaderodap"/>
        <w:spacing w:beforeAutospacing="0" w:afterAutospacing="0"/>
        <w:ind w:firstLine="0"/>
      </w:pPr>
      <w:r>
        <w:rPr>
          <w:rStyle w:val="Refdenotaderodap"/>
        </w:rPr>
        <w:footnoteRef/>
      </w:r>
      <w:r>
        <w:t xml:space="preserve"> O termo propaganda</w:t>
      </w:r>
      <w:r w:rsidR="00C97F1C">
        <w:t xml:space="preserve"> </w:t>
      </w:r>
      <w:r>
        <w:t xml:space="preserve">foi empregado </w:t>
      </w:r>
      <w:r w:rsidR="00C97F1C">
        <w:t xml:space="preserve">primeiramente </w:t>
      </w:r>
      <w:r>
        <w:t>no século XVII, pela Igreja Católica a fim</w:t>
      </w:r>
      <w:r w:rsidR="004A45CD">
        <w:t xml:space="preserve"> de difundir as suas premissas</w:t>
      </w:r>
      <w:r w:rsidR="00673A92">
        <w:t>, valores e dogmas</w:t>
      </w:r>
      <w:r w:rsidR="004A45CD">
        <w:t xml:space="preserve">. </w:t>
      </w:r>
      <w:r w:rsidR="004A45CD">
        <w:rPr>
          <w:i/>
        </w:rPr>
        <w:t>Grosso modo</w:t>
      </w:r>
      <w:r>
        <w:t xml:space="preserve">, tem o significado mais próximo </w:t>
      </w:r>
      <w:r w:rsidR="004A45CD">
        <w:t>de</w:t>
      </w:r>
      <w:r>
        <w:t xml:space="preserve"> propagar princípios,</w:t>
      </w:r>
      <w:r w:rsidR="00C97F1C">
        <w:t xml:space="preserve"> crenças, ideias, entre outros (MUNIZ, 2004, p. 5-6)</w:t>
      </w:r>
      <w:r w:rsidR="004A45CD">
        <w:t>.</w:t>
      </w:r>
    </w:p>
  </w:footnote>
  <w:footnote w:id="3">
    <w:p w:rsidR="00C97F1C" w:rsidRDefault="00C97F1C" w:rsidP="00C97F1C">
      <w:pPr>
        <w:pStyle w:val="Textodenotaderodap"/>
        <w:spacing w:beforeAutospacing="0" w:afterAutospacing="0"/>
        <w:ind w:firstLine="0"/>
      </w:pPr>
      <w:r>
        <w:rPr>
          <w:rStyle w:val="Refdenotaderodap"/>
        </w:rPr>
        <w:footnoteRef/>
      </w:r>
      <w:r>
        <w:t xml:space="preserve"> Publicidade se diferencia de propaganda, apesar de ser</w:t>
      </w:r>
      <w:r w:rsidR="00827461">
        <w:t>em usadas</w:t>
      </w:r>
      <w:r>
        <w:t xml:space="preserve"> em </w:t>
      </w:r>
      <w:r w:rsidR="00827461">
        <w:t xml:space="preserve">diversas situações como sinônimas, na medida em que a primeira tem por finalidade </w:t>
      </w:r>
      <w:r w:rsidR="004A45CD">
        <w:t>promover</w:t>
      </w:r>
      <w:r w:rsidR="007B30A6">
        <w:t xml:space="preserve"> produtos (ou seja, carrega uma marc</w:t>
      </w:r>
      <w:r w:rsidR="004A45CD">
        <w:t>a ou logo</w:t>
      </w:r>
      <w:r w:rsidR="00673A92">
        <w:t xml:space="preserve"> e responde a preocupações mercadológicas de um vendedor, empresa, cooperativa, entre outros exemplos), já a propaganda não necessariamente.</w:t>
      </w:r>
    </w:p>
  </w:footnote>
  <w:footnote w:id="4">
    <w:p w:rsidR="00DB3D95" w:rsidRDefault="00DB3D95" w:rsidP="00DB3D95">
      <w:pPr>
        <w:pStyle w:val="Textodenotaderodap"/>
        <w:spacing w:beforeAutospacing="0" w:afterAutospacing="0"/>
        <w:ind w:firstLine="0"/>
      </w:pPr>
      <w:r>
        <w:rPr>
          <w:rStyle w:val="Refdenotaderodap"/>
        </w:rPr>
        <w:footnoteRef/>
      </w:r>
      <w:r>
        <w:t xml:space="preserve"> Vale o esclarecimento que as referências aos termos “mulher” e “homem” se referem principalmente </w:t>
      </w:r>
      <w:r w:rsidR="00FB167E">
        <w:t xml:space="preserve">às pessoas </w:t>
      </w:r>
      <w:proofErr w:type="spellStart"/>
      <w:r w:rsidR="00FB167E">
        <w:t>cisgêneros</w:t>
      </w:r>
      <w:proofErr w:type="spellEnd"/>
      <w:r w:rsidR="00FB167E">
        <w:t xml:space="preserve">. Consideramos que as complexidades </w:t>
      </w:r>
      <w:proofErr w:type="spellStart"/>
      <w:r w:rsidR="00FB167E">
        <w:t>ALGBTQ+’s</w:t>
      </w:r>
      <w:proofErr w:type="spellEnd"/>
      <w:r w:rsidR="00FB167E">
        <w:t xml:space="preserve"> </w:t>
      </w:r>
      <w:r w:rsidR="00731E78">
        <w:t xml:space="preserve">(Assexuais, Lésbicas, Gays, Bissexuais, Travestis, </w:t>
      </w:r>
      <w:proofErr w:type="spellStart"/>
      <w:r w:rsidR="00731E78">
        <w:t>Queers</w:t>
      </w:r>
      <w:proofErr w:type="spellEnd"/>
      <w:r w:rsidR="00731E78">
        <w:t xml:space="preserve"> e outros grupos) </w:t>
      </w:r>
      <w:r w:rsidR="00FB167E">
        <w:t>englobam reflexões específicas.</w:t>
      </w:r>
    </w:p>
  </w:footnote>
  <w:footnote w:id="5">
    <w:p w:rsidR="00137E3C" w:rsidRDefault="00137E3C" w:rsidP="00137E3C">
      <w:pPr>
        <w:pStyle w:val="Textodenotaderodap"/>
        <w:spacing w:beforeAutospacing="0" w:afterAutospacing="0"/>
        <w:ind w:firstLine="0"/>
      </w:pPr>
      <w:r>
        <w:rPr>
          <w:rStyle w:val="Refdenotaderodap"/>
        </w:rPr>
        <w:footnoteRef/>
      </w:r>
      <w:r>
        <w:t xml:space="preserve"> Sobre isso consultar os sites &lt; http://www.inesc.org.br/noticias/noticias-gerais/2011/julho-2/procon-de-vitoria-aplica-multas-pela-propaganda-da-devassa &gt;, &lt; http://economia.ig.com.br/2013-10-04/devassa-pode-ser-multada-em-r-6-milhoes-por-publicidade-abusiva.html &gt;, &lt; http://www.gazetadopovo.com.br/economia/propaganda-da-cerveja-devassa-e-considerada-abusiva-39y5r392ilfh7y11femafy1ji &gt;</w:t>
      </w:r>
      <w:r w:rsidR="00F93476">
        <w:t xml:space="preserve"> (...),</w:t>
      </w:r>
      <w:r>
        <w:t xml:space="preserve"> acessados dia 07/03/2017</w:t>
      </w:r>
      <w:r w:rsidR="00A544A8">
        <w:t>.</w:t>
      </w:r>
      <w:r w:rsidR="00F93476">
        <w:t xml:space="preserve"> Não há indícios de que a empresa realmente foi multada ou se pagou quaisquer multas.</w:t>
      </w:r>
    </w:p>
  </w:footnote>
  <w:footnote w:id="6">
    <w:p w:rsidR="00B947F4" w:rsidRDefault="00B947F4" w:rsidP="00B947F4">
      <w:pPr>
        <w:pStyle w:val="Textodenotaderodap"/>
        <w:spacing w:beforeAutospacing="0" w:afterAutospacing="0"/>
        <w:ind w:firstLine="0"/>
      </w:pPr>
      <w:r>
        <w:rPr>
          <w:rStyle w:val="Refdenotaderodap"/>
        </w:rPr>
        <w:footnoteRef/>
      </w:r>
      <w:r>
        <w:t xml:space="preserve"> Como padrões de beleza destacamos a magreza, os traços finos, olhos claros, pele clara, cabelo liso, utilização excessiva de maquiagem, uso de determinadas roupas, comportamentos específicos, entre outras características.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96CD2"/>
    <w:multiLevelType w:val="hybridMultilevel"/>
    <w:tmpl w:val="189EA412"/>
    <w:lvl w:ilvl="0" w:tplc="E3BC26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7425A"/>
    <w:multiLevelType w:val="hybridMultilevel"/>
    <w:tmpl w:val="765C33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B4D37"/>
    <w:rsid w:val="00001EBC"/>
    <w:rsid w:val="000046B7"/>
    <w:rsid w:val="000048B6"/>
    <w:rsid w:val="00004903"/>
    <w:rsid w:val="0000657C"/>
    <w:rsid w:val="000067E3"/>
    <w:rsid w:val="00006DE9"/>
    <w:rsid w:val="0000780D"/>
    <w:rsid w:val="00007D92"/>
    <w:rsid w:val="00010304"/>
    <w:rsid w:val="00010493"/>
    <w:rsid w:val="00011913"/>
    <w:rsid w:val="00012519"/>
    <w:rsid w:val="000128CB"/>
    <w:rsid w:val="00012914"/>
    <w:rsid w:val="00014DDD"/>
    <w:rsid w:val="000161EC"/>
    <w:rsid w:val="00016B4F"/>
    <w:rsid w:val="000172BD"/>
    <w:rsid w:val="00017729"/>
    <w:rsid w:val="00017B8E"/>
    <w:rsid w:val="0002168F"/>
    <w:rsid w:val="00021734"/>
    <w:rsid w:val="00021CFE"/>
    <w:rsid w:val="00022445"/>
    <w:rsid w:val="0002291F"/>
    <w:rsid w:val="0002336B"/>
    <w:rsid w:val="000244DA"/>
    <w:rsid w:val="00024547"/>
    <w:rsid w:val="00024A1E"/>
    <w:rsid w:val="00024F0D"/>
    <w:rsid w:val="00025782"/>
    <w:rsid w:val="00025EAD"/>
    <w:rsid w:val="00026DB0"/>
    <w:rsid w:val="00026F95"/>
    <w:rsid w:val="00027F07"/>
    <w:rsid w:val="00032328"/>
    <w:rsid w:val="00033169"/>
    <w:rsid w:val="00034461"/>
    <w:rsid w:val="00034F7C"/>
    <w:rsid w:val="00036390"/>
    <w:rsid w:val="00036411"/>
    <w:rsid w:val="00036A04"/>
    <w:rsid w:val="00036B1D"/>
    <w:rsid w:val="000375EA"/>
    <w:rsid w:val="0003788F"/>
    <w:rsid w:val="000379CE"/>
    <w:rsid w:val="00037AB7"/>
    <w:rsid w:val="00040FED"/>
    <w:rsid w:val="00041591"/>
    <w:rsid w:val="00041F6F"/>
    <w:rsid w:val="000427D6"/>
    <w:rsid w:val="00042ECC"/>
    <w:rsid w:val="00043134"/>
    <w:rsid w:val="00043D0A"/>
    <w:rsid w:val="000442E5"/>
    <w:rsid w:val="00045D20"/>
    <w:rsid w:val="00047368"/>
    <w:rsid w:val="00047F2B"/>
    <w:rsid w:val="000511EF"/>
    <w:rsid w:val="00051305"/>
    <w:rsid w:val="00051718"/>
    <w:rsid w:val="000539BB"/>
    <w:rsid w:val="00053B20"/>
    <w:rsid w:val="00053BD0"/>
    <w:rsid w:val="000540C8"/>
    <w:rsid w:val="000550D2"/>
    <w:rsid w:val="00055726"/>
    <w:rsid w:val="00055BD3"/>
    <w:rsid w:val="00056067"/>
    <w:rsid w:val="00056FB3"/>
    <w:rsid w:val="0006034D"/>
    <w:rsid w:val="0006222C"/>
    <w:rsid w:val="00064017"/>
    <w:rsid w:val="00064120"/>
    <w:rsid w:val="0006448D"/>
    <w:rsid w:val="000645DD"/>
    <w:rsid w:val="00064743"/>
    <w:rsid w:val="00064BFA"/>
    <w:rsid w:val="00065207"/>
    <w:rsid w:val="00065769"/>
    <w:rsid w:val="0006651E"/>
    <w:rsid w:val="00067974"/>
    <w:rsid w:val="00067976"/>
    <w:rsid w:val="00067D9C"/>
    <w:rsid w:val="000701C6"/>
    <w:rsid w:val="000712F5"/>
    <w:rsid w:val="00072027"/>
    <w:rsid w:val="000727E2"/>
    <w:rsid w:val="00072FF4"/>
    <w:rsid w:val="00073E93"/>
    <w:rsid w:val="00074119"/>
    <w:rsid w:val="0007451C"/>
    <w:rsid w:val="00074989"/>
    <w:rsid w:val="00074CC1"/>
    <w:rsid w:val="00075533"/>
    <w:rsid w:val="000762E8"/>
    <w:rsid w:val="00077116"/>
    <w:rsid w:val="000771AF"/>
    <w:rsid w:val="000771D2"/>
    <w:rsid w:val="000775F6"/>
    <w:rsid w:val="00080229"/>
    <w:rsid w:val="00080310"/>
    <w:rsid w:val="0008084C"/>
    <w:rsid w:val="00080F8E"/>
    <w:rsid w:val="000817C9"/>
    <w:rsid w:val="00081A52"/>
    <w:rsid w:val="00081DD8"/>
    <w:rsid w:val="00082513"/>
    <w:rsid w:val="00082774"/>
    <w:rsid w:val="00082B86"/>
    <w:rsid w:val="00082E49"/>
    <w:rsid w:val="00082F6E"/>
    <w:rsid w:val="0008303F"/>
    <w:rsid w:val="0008400C"/>
    <w:rsid w:val="00084054"/>
    <w:rsid w:val="00084B03"/>
    <w:rsid w:val="00084EBC"/>
    <w:rsid w:val="00086772"/>
    <w:rsid w:val="00087E86"/>
    <w:rsid w:val="0009043D"/>
    <w:rsid w:val="00090497"/>
    <w:rsid w:val="000904D5"/>
    <w:rsid w:val="00091415"/>
    <w:rsid w:val="00091DD9"/>
    <w:rsid w:val="000920F9"/>
    <w:rsid w:val="0009253C"/>
    <w:rsid w:val="00093C75"/>
    <w:rsid w:val="000946F6"/>
    <w:rsid w:val="00094D00"/>
    <w:rsid w:val="00096E99"/>
    <w:rsid w:val="00096F8D"/>
    <w:rsid w:val="00097905"/>
    <w:rsid w:val="00097D1C"/>
    <w:rsid w:val="000A0089"/>
    <w:rsid w:val="000A088A"/>
    <w:rsid w:val="000A0A88"/>
    <w:rsid w:val="000A0BD8"/>
    <w:rsid w:val="000A1D6A"/>
    <w:rsid w:val="000A22FF"/>
    <w:rsid w:val="000A2B92"/>
    <w:rsid w:val="000A3706"/>
    <w:rsid w:val="000A5D57"/>
    <w:rsid w:val="000A6764"/>
    <w:rsid w:val="000A7288"/>
    <w:rsid w:val="000A7482"/>
    <w:rsid w:val="000A7D3B"/>
    <w:rsid w:val="000B012B"/>
    <w:rsid w:val="000B1FEE"/>
    <w:rsid w:val="000B5F35"/>
    <w:rsid w:val="000B6B1F"/>
    <w:rsid w:val="000B6FC7"/>
    <w:rsid w:val="000B7096"/>
    <w:rsid w:val="000B70CD"/>
    <w:rsid w:val="000B7A1E"/>
    <w:rsid w:val="000C3901"/>
    <w:rsid w:val="000C398B"/>
    <w:rsid w:val="000C40B6"/>
    <w:rsid w:val="000C45ED"/>
    <w:rsid w:val="000C467A"/>
    <w:rsid w:val="000C507B"/>
    <w:rsid w:val="000C54B0"/>
    <w:rsid w:val="000C55D0"/>
    <w:rsid w:val="000C5AB6"/>
    <w:rsid w:val="000C71C7"/>
    <w:rsid w:val="000C73A6"/>
    <w:rsid w:val="000C7CB8"/>
    <w:rsid w:val="000D0335"/>
    <w:rsid w:val="000D03F1"/>
    <w:rsid w:val="000D06B5"/>
    <w:rsid w:val="000D16CB"/>
    <w:rsid w:val="000D21E7"/>
    <w:rsid w:val="000D28AB"/>
    <w:rsid w:val="000D2A54"/>
    <w:rsid w:val="000D2F6A"/>
    <w:rsid w:val="000D3574"/>
    <w:rsid w:val="000D3808"/>
    <w:rsid w:val="000D3B19"/>
    <w:rsid w:val="000D4F50"/>
    <w:rsid w:val="000D576C"/>
    <w:rsid w:val="000D5EE8"/>
    <w:rsid w:val="000D6726"/>
    <w:rsid w:val="000D6BBB"/>
    <w:rsid w:val="000D7630"/>
    <w:rsid w:val="000E0C85"/>
    <w:rsid w:val="000E0F51"/>
    <w:rsid w:val="000E1F15"/>
    <w:rsid w:val="000E242A"/>
    <w:rsid w:val="000E28B9"/>
    <w:rsid w:val="000E2E3C"/>
    <w:rsid w:val="000E2F34"/>
    <w:rsid w:val="000E324D"/>
    <w:rsid w:val="000E35A4"/>
    <w:rsid w:val="000E3E85"/>
    <w:rsid w:val="000E5125"/>
    <w:rsid w:val="000E5213"/>
    <w:rsid w:val="000E66DE"/>
    <w:rsid w:val="000E678F"/>
    <w:rsid w:val="000E7133"/>
    <w:rsid w:val="000F0EF2"/>
    <w:rsid w:val="000F1F4C"/>
    <w:rsid w:val="000F2704"/>
    <w:rsid w:val="000F3075"/>
    <w:rsid w:val="000F367A"/>
    <w:rsid w:val="000F3D63"/>
    <w:rsid w:val="000F4327"/>
    <w:rsid w:val="000F4623"/>
    <w:rsid w:val="000F4662"/>
    <w:rsid w:val="00100836"/>
    <w:rsid w:val="00100F33"/>
    <w:rsid w:val="001024BB"/>
    <w:rsid w:val="00103388"/>
    <w:rsid w:val="00103421"/>
    <w:rsid w:val="00104103"/>
    <w:rsid w:val="00105179"/>
    <w:rsid w:val="00106FA2"/>
    <w:rsid w:val="0010713C"/>
    <w:rsid w:val="001108A2"/>
    <w:rsid w:val="001127A9"/>
    <w:rsid w:val="00112D23"/>
    <w:rsid w:val="0011313F"/>
    <w:rsid w:val="0011349D"/>
    <w:rsid w:val="00113759"/>
    <w:rsid w:val="00114195"/>
    <w:rsid w:val="00114392"/>
    <w:rsid w:val="00114800"/>
    <w:rsid w:val="00114F0D"/>
    <w:rsid w:val="00114F49"/>
    <w:rsid w:val="00115A12"/>
    <w:rsid w:val="00117FAC"/>
    <w:rsid w:val="001209E7"/>
    <w:rsid w:val="00123467"/>
    <w:rsid w:val="00123841"/>
    <w:rsid w:val="001239A4"/>
    <w:rsid w:val="00123EF6"/>
    <w:rsid w:val="001245BF"/>
    <w:rsid w:val="001252C6"/>
    <w:rsid w:val="001258ED"/>
    <w:rsid w:val="00126080"/>
    <w:rsid w:val="001269C3"/>
    <w:rsid w:val="001271EB"/>
    <w:rsid w:val="00127DD3"/>
    <w:rsid w:val="00127F24"/>
    <w:rsid w:val="00130A98"/>
    <w:rsid w:val="00131A17"/>
    <w:rsid w:val="00131B11"/>
    <w:rsid w:val="00132C0A"/>
    <w:rsid w:val="00133353"/>
    <w:rsid w:val="0013374C"/>
    <w:rsid w:val="001337FF"/>
    <w:rsid w:val="00133F6A"/>
    <w:rsid w:val="00134B91"/>
    <w:rsid w:val="00134DD8"/>
    <w:rsid w:val="00134F24"/>
    <w:rsid w:val="00135013"/>
    <w:rsid w:val="001350F0"/>
    <w:rsid w:val="00136101"/>
    <w:rsid w:val="00136285"/>
    <w:rsid w:val="00137E3C"/>
    <w:rsid w:val="00137ED0"/>
    <w:rsid w:val="0014039A"/>
    <w:rsid w:val="00140E14"/>
    <w:rsid w:val="001412EB"/>
    <w:rsid w:val="00141477"/>
    <w:rsid w:val="001422AE"/>
    <w:rsid w:val="00142427"/>
    <w:rsid w:val="00142977"/>
    <w:rsid w:val="00142BD4"/>
    <w:rsid w:val="00143F58"/>
    <w:rsid w:val="00143F68"/>
    <w:rsid w:val="00143FC4"/>
    <w:rsid w:val="00147007"/>
    <w:rsid w:val="00147AFD"/>
    <w:rsid w:val="00150557"/>
    <w:rsid w:val="00150C76"/>
    <w:rsid w:val="00150EF2"/>
    <w:rsid w:val="00150EFE"/>
    <w:rsid w:val="00151A6D"/>
    <w:rsid w:val="0015211C"/>
    <w:rsid w:val="001532E2"/>
    <w:rsid w:val="001540E9"/>
    <w:rsid w:val="001544CC"/>
    <w:rsid w:val="00154FFB"/>
    <w:rsid w:val="001551B2"/>
    <w:rsid w:val="001554ED"/>
    <w:rsid w:val="00156516"/>
    <w:rsid w:val="00156B19"/>
    <w:rsid w:val="0015758F"/>
    <w:rsid w:val="001600FC"/>
    <w:rsid w:val="00161417"/>
    <w:rsid w:val="0016142F"/>
    <w:rsid w:val="001614A4"/>
    <w:rsid w:val="0016179A"/>
    <w:rsid w:val="001617AA"/>
    <w:rsid w:val="001638FB"/>
    <w:rsid w:val="00164356"/>
    <w:rsid w:val="001658CA"/>
    <w:rsid w:val="001659B0"/>
    <w:rsid w:val="00165CBA"/>
    <w:rsid w:val="00166204"/>
    <w:rsid w:val="0016630E"/>
    <w:rsid w:val="0016710D"/>
    <w:rsid w:val="00167127"/>
    <w:rsid w:val="00171448"/>
    <w:rsid w:val="00171453"/>
    <w:rsid w:val="001715A9"/>
    <w:rsid w:val="001719BF"/>
    <w:rsid w:val="00171BB4"/>
    <w:rsid w:val="00171E01"/>
    <w:rsid w:val="001726D8"/>
    <w:rsid w:val="00173465"/>
    <w:rsid w:val="00173B80"/>
    <w:rsid w:val="00174BA5"/>
    <w:rsid w:val="001750A5"/>
    <w:rsid w:val="00175ED8"/>
    <w:rsid w:val="00176DBB"/>
    <w:rsid w:val="00180522"/>
    <w:rsid w:val="00180E27"/>
    <w:rsid w:val="001816C5"/>
    <w:rsid w:val="00181819"/>
    <w:rsid w:val="00181D66"/>
    <w:rsid w:val="0018273E"/>
    <w:rsid w:val="00182FBB"/>
    <w:rsid w:val="00183708"/>
    <w:rsid w:val="00183B25"/>
    <w:rsid w:val="0018406B"/>
    <w:rsid w:val="00184994"/>
    <w:rsid w:val="00185E15"/>
    <w:rsid w:val="00186D73"/>
    <w:rsid w:val="001871B2"/>
    <w:rsid w:val="001873D4"/>
    <w:rsid w:val="0018742C"/>
    <w:rsid w:val="001875A4"/>
    <w:rsid w:val="0018784C"/>
    <w:rsid w:val="0018795E"/>
    <w:rsid w:val="00187F37"/>
    <w:rsid w:val="00191113"/>
    <w:rsid w:val="001918D2"/>
    <w:rsid w:val="00192011"/>
    <w:rsid w:val="00192168"/>
    <w:rsid w:val="00192242"/>
    <w:rsid w:val="00193DB1"/>
    <w:rsid w:val="00195CD5"/>
    <w:rsid w:val="00195CF7"/>
    <w:rsid w:val="0019650F"/>
    <w:rsid w:val="00196DF9"/>
    <w:rsid w:val="00196E06"/>
    <w:rsid w:val="001A056A"/>
    <w:rsid w:val="001A0ADE"/>
    <w:rsid w:val="001A32F9"/>
    <w:rsid w:val="001A38F5"/>
    <w:rsid w:val="001A42B6"/>
    <w:rsid w:val="001A4DE5"/>
    <w:rsid w:val="001A568E"/>
    <w:rsid w:val="001A5BDE"/>
    <w:rsid w:val="001A5C97"/>
    <w:rsid w:val="001A5DA2"/>
    <w:rsid w:val="001A613B"/>
    <w:rsid w:val="001A643A"/>
    <w:rsid w:val="001A6CC2"/>
    <w:rsid w:val="001B04C2"/>
    <w:rsid w:val="001B0B67"/>
    <w:rsid w:val="001B10EE"/>
    <w:rsid w:val="001B1276"/>
    <w:rsid w:val="001B1379"/>
    <w:rsid w:val="001B1A5E"/>
    <w:rsid w:val="001B1D29"/>
    <w:rsid w:val="001B2C15"/>
    <w:rsid w:val="001B3629"/>
    <w:rsid w:val="001B5612"/>
    <w:rsid w:val="001B579D"/>
    <w:rsid w:val="001B5A8B"/>
    <w:rsid w:val="001B678B"/>
    <w:rsid w:val="001B7466"/>
    <w:rsid w:val="001B75A7"/>
    <w:rsid w:val="001B7C20"/>
    <w:rsid w:val="001B7D49"/>
    <w:rsid w:val="001C03F5"/>
    <w:rsid w:val="001C0AD1"/>
    <w:rsid w:val="001C0FF1"/>
    <w:rsid w:val="001C1A1E"/>
    <w:rsid w:val="001C3E9B"/>
    <w:rsid w:val="001C4010"/>
    <w:rsid w:val="001C598C"/>
    <w:rsid w:val="001C6642"/>
    <w:rsid w:val="001C69F1"/>
    <w:rsid w:val="001D005B"/>
    <w:rsid w:val="001D0761"/>
    <w:rsid w:val="001D08C0"/>
    <w:rsid w:val="001D0954"/>
    <w:rsid w:val="001D09E3"/>
    <w:rsid w:val="001D0E41"/>
    <w:rsid w:val="001D13D0"/>
    <w:rsid w:val="001D15F9"/>
    <w:rsid w:val="001D1E13"/>
    <w:rsid w:val="001D32A2"/>
    <w:rsid w:val="001D3B02"/>
    <w:rsid w:val="001D48B0"/>
    <w:rsid w:val="001D566C"/>
    <w:rsid w:val="001D598D"/>
    <w:rsid w:val="001D5F21"/>
    <w:rsid w:val="001D6064"/>
    <w:rsid w:val="001D6539"/>
    <w:rsid w:val="001D692B"/>
    <w:rsid w:val="001D7199"/>
    <w:rsid w:val="001D7391"/>
    <w:rsid w:val="001E0644"/>
    <w:rsid w:val="001E0B01"/>
    <w:rsid w:val="001E0E3B"/>
    <w:rsid w:val="001E163C"/>
    <w:rsid w:val="001E17A9"/>
    <w:rsid w:val="001E1AE1"/>
    <w:rsid w:val="001E1B84"/>
    <w:rsid w:val="001E1F48"/>
    <w:rsid w:val="001E2246"/>
    <w:rsid w:val="001E264E"/>
    <w:rsid w:val="001E2FE2"/>
    <w:rsid w:val="001E4EC9"/>
    <w:rsid w:val="001E5AAC"/>
    <w:rsid w:val="001E6988"/>
    <w:rsid w:val="001E71EB"/>
    <w:rsid w:val="001E77D9"/>
    <w:rsid w:val="001E7DAF"/>
    <w:rsid w:val="001E7FCA"/>
    <w:rsid w:val="001F01CE"/>
    <w:rsid w:val="001F0C05"/>
    <w:rsid w:val="001F272A"/>
    <w:rsid w:val="001F2909"/>
    <w:rsid w:val="001F2CF4"/>
    <w:rsid w:val="001F36FF"/>
    <w:rsid w:val="001F3B9A"/>
    <w:rsid w:val="001F41AC"/>
    <w:rsid w:val="001F44CA"/>
    <w:rsid w:val="001F44E0"/>
    <w:rsid w:val="001F487D"/>
    <w:rsid w:val="001F4EF5"/>
    <w:rsid w:val="001F5248"/>
    <w:rsid w:val="001F6537"/>
    <w:rsid w:val="001F694A"/>
    <w:rsid w:val="001F7DC0"/>
    <w:rsid w:val="00200884"/>
    <w:rsid w:val="002008C8"/>
    <w:rsid w:val="00200952"/>
    <w:rsid w:val="00200AAF"/>
    <w:rsid w:val="00201F3E"/>
    <w:rsid w:val="002021CC"/>
    <w:rsid w:val="00202C4F"/>
    <w:rsid w:val="00202DE8"/>
    <w:rsid w:val="00202F77"/>
    <w:rsid w:val="002030B0"/>
    <w:rsid w:val="00203151"/>
    <w:rsid w:val="00203DBC"/>
    <w:rsid w:val="00204DDD"/>
    <w:rsid w:val="0020552F"/>
    <w:rsid w:val="002061C8"/>
    <w:rsid w:val="00207743"/>
    <w:rsid w:val="00207874"/>
    <w:rsid w:val="00211587"/>
    <w:rsid w:val="002121D0"/>
    <w:rsid w:val="0021237A"/>
    <w:rsid w:val="002130DF"/>
    <w:rsid w:val="002133F4"/>
    <w:rsid w:val="00213C5F"/>
    <w:rsid w:val="002157BB"/>
    <w:rsid w:val="00215BE5"/>
    <w:rsid w:val="00215F4E"/>
    <w:rsid w:val="00216159"/>
    <w:rsid w:val="00216765"/>
    <w:rsid w:val="00216D5E"/>
    <w:rsid w:val="00217BF9"/>
    <w:rsid w:val="0022081A"/>
    <w:rsid w:val="00220C00"/>
    <w:rsid w:val="00221425"/>
    <w:rsid w:val="002221AA"/>
    <w:rsid w:val="002232C6"/>
    <w:rsid w:val="002243C0"/>
    <w:rsid w:val="00224E99"/>
    <w:rsid w:val="00225411"/>
    <w:rsid w:val="0022636B"/>
    <w:rsid w:val="00227011"/>
    <w:rsid w:val="002312D9"/>
    <w:rsid w:val="00231311"/>
    <w:rsid w:val="00231DCA"/>
    <w:rsid w:val="002325A4"/>
    <w:rsid w:val="00232748"/>
    <w:rsid w:val="00232BCC"/>
    <w:rsid w:val="00232D4D"/>
    <w:rsid w:val="00233BE2"/>
    <w:rsid w:val="00233C0B"/>
    <w:rsid w:val="00234852"/>
    <w:rsid w:val="00234CAE"/>
    <w:rsid w:val="00234D20"/>
    <w:rsid w:val="00240E37"/>
    <w:rsid w:val="00241542"/>
    <w:rsid w:val="00241A12"/>
    <w:rsid w:val="00241B7C"/>
    <w:rsid w:val="00243D48"/>
    <w:rsid w:val="00244188"/>
    <w:rsid w:val="00244240"/>
    <w:rsid w:val="002443F3"/>
    <w:rsid w:val="00245233"/>
    <w:rsid w:val="00245AD4"/>
    <w:rsid w:val="00245CA7"/>
    <w:rsid w:val="00245F88"/>
    <w:rsid w:val="002463B5"/>
    <w:rsid w:val="002504A3"/>
    <w:rsid w:val="00250BD4"/>
    <w:rsid w:val="002511BE"/>
    <w:rsid w:val="002526EC"/>
    <w:rsid w:val="0025289E"/>
    <w:rsid w:val="002528E7"/>
    <w:rsid w:val="00252EC3"/>
    <w:rsid w:val="002548CB"/>
    <w:rsid w:val="00254AD0"/>
    <w:rsid w:val="0025505B"/>
    <w:rsid w:val="002553DF"/>
    <w:rsid w:val="00256469"/>
    <w:rsid w:val="00256D4D"/>
    <w:rsid w:val="00257F1D"/>
    <w:rsid w:val="0026093B"/>
    <w:rsid w:val="0026143A"/>
    <w:rsid w:val="00262503"/>
    <w:rsid w:val="00262D99"/>
    <w:rsid w:val="002637A0"/>
    <w:rsid w:val="002637B9"/>
    <w:rsid w:val="00263AAF"/>
    <w:rsid w:val="00263D9B"/>
    <w:rsid w:val="00265071"/>
    <w:rsid w:val="002667EB"/>
    <w:rsid w:val="00266A8A"/>
    <w:rsid w:val="00267111"/>
    <w:rsid w:val="0026717C"/>
    <w:rsid w:val="00270082"/>
    <w:rsid w:val="002701CE"/>
    <w:rsid w:val="002717E2"/>
    <w:rsid w:val="00272B8F"/>
    <w:rsid w:val="00272F6B"/>
    <w:rsid w:val="002734B9"/>
    <w:rsid w:val="00273D6D"/>
    <w:rsid w:val="00273F5D"/>
    <w:rsid w:val="002740D4"/>
    <w:rsid w:val="00274369"/>
    <w:rsid w:val="0027559C"/>
    <w:rsid w:val="0027606D"/>
    <w:rsid w:val="002761D6"/>
    <w:rsid w:val="00276312"/>
    <w:rsid w:val="0027648C"/>
    <w:rsid w:val="002777EB"/>
    <w:rsid w:val="00277901"/>
    <w:rsid w:val="00277E97"/>
    <w:rsid w:val="0028003C"/>
    <w:rsid w:val="00280DF1"/>
    <w:rsid w:val="002812A1"/>
    <w:rsid w:val="00281E1E"/>
    <w:rsid w:val="00281F89"/>
    <w:rsid w:val="00283666"/>
    <w:rsid w:val="00284A17"/>
    <w:rsid w:val="00286198"/>
    <w:rsid w:val="0028788E"/>
    <w:rsid w:val="00291249"/>
    <w:rsid w:val="002926FC"/>
    <w:rsid w:val="00292A5D"/>
    <w:rsid w:val="00292B77"/>
    <w:rsid w:val="00292B81"/>
    <w:rsid w:val="002949D8"/>
    <w:rsid w:val="00295567"/>
    <w:rsid w:val="00296306"/>
    <w:rsid w:val="002A001C"/>
    <w:rsid w:val="002A166A"/>
    <w:rsid w:val="002A1F0C"/>
    <w:rsid w:val="002A287B"/>
    <w:rsid w:val="002A2C07"/>
    <w:rsid w:val="002A3052"/>
    <w:rsid w:val="002A3255"/>
    <w:rsid w:val="002A36AD"/>
    <w:rsid w:val="002A3FC3"/>
    <w:rsid w:val="002A458A"/>
    <w:rsid w:val="002A4E4B"/>
    <w:rsid w:val="002A5685"/>
    <w:rsid w:val="002A6610"/>
    <w:rsid w:val="002A6A7D"/>
    <w:rsid w:val="002A7086"/>
    <w:rsid w:val="002A7144"/>
    <w:rsid w:val="002A7B24"/>
    <w:rsid w:val="002A7B60"/>
    <w:rsid w:val="002A7B99"/>
    <w:rsid w:val="002B00FD"/>
    <w:rsid w:val="002B0665"/>
    <w:rsid w:val="002B0D81"/>
    <w:rsid w:val="002B145F"/>
    <w:rsid w:val="002B1D07"/>
    <w:rsid w:val="002B22ED"/>
    <w:rsid w:val="002B2767"/>
    <w:rsid w:val="002B406E"/>
    <w:rsid w:val="002B426F"/>
    <w:rsid w:val="002B460C"/>
    <w:rsid w:val="002B724E"/>
    <w:rsid w:val="002B74C8"/>
    <w:rsid w:val="002B79FD"/>
    <w:rsid w:val="002B7D56"/>
    <w:rsid w:val="002C1B8F"/>
    <w:rsid w:val="002C1BE9"/>
    <w:rsid w:val="002C20E3"/>
    <w:rsid w:val="002C23D9"/>
    <w:rsid w:val="002C2640"/>
    <w:rsid w:val="002C2679"/>
    <w:rsid w:val="002C33AE"/>
    <w:rsid w:val="002C36A8"/>
    <w:rsid w:val="002C3843"/>
    <w:rsid w:val="002C3AD4"/>
    <w:rsid w:val="002C4A2C"/>
    <w:rsid w:val="002C5094"/>
    <w:rsid w:val="002C50E4"/>
    <w:rsid w:val="002C5B98"/>
    <w:rsid w:val="002C641E"/>
    <w:rsid w:val="002C651C"/>
    <w:rsid w:val="002C7011"/>
    <w:rsid w:val="002D00E0"/>
    <w:rsid w:val="002D1209"/>
    <w:rsid w:val="002D1466"/>
    <w:rsid w:val="002D1FF8"/>
    <w:rsid w:val="002D211C"/>
    <w:rsid w:val="002D21CC"/>
    <w:rsid w:val="002D3487"/>
    <w:rsid w:val="002D4242"/>
    <w:rsid w:val="002D4BFF"/>
    <w:rsid w:val="002D545A"/>
    <w:rsid w:val="002D58B3"/>
    <w:rsid w:val="002D65C0"/>
    <w:rsid w:val="002D65CA"/>
    <w:rsid w:val="002D664D"/>
    <w:rsid w:val="002D6EF8"/>
    <w:rsid w:val="002D794A"/>
    <w:rsid w:val="002D7C36"/>
    <w:rsid w:val="002E057C"/>
    <w:rsid w:val="002E1151"/>
    <w:rsid w:val="002E1B5C"/>
    <w:rsid w:val="002E243F"/>
    <w:rsid w:val="002E2DF5"/>
    <w:rsid w:val="002E375D"/>
    <w:rsid w:val="002E48D2"/>
    <w:rsid w:val="002E4B42"/>
    <w:rsid w:val="002E5D83"/>
    <w:rsid w:val="002E6D64"/>
    <w:rsid w:val="002E7184"/>
    <w:rsid w:val="002E7BFB"/>
    <w:rsid w:val="002F00D4"/>
    <w:rsid w:val="002F049B"/>
    <w:rsid w:val="002F0571"/>
    <w:rsid w:val="002F17A0"/>
    <w:rsid w:val="002F4A38"/>
    <w:rsid w:val="002F4BE8"/>
    <w:rsid w:val="002F4D88"/>
    <w:rsid w:val="002F592B"/>
    <w:rsid w:val="002F5A9F"/>
    <w:rsid w:val="002F5C1A"/>
    <w:rsid w:val="002F6F23"/>
    <w:rsid w:val="00300027"/>
    <w:rsid w:val="00300C99"/>
    <w:rsid w:val="00300D18"/>
    <w:rsid w:val="00300EB5"/>
    <w:rsid w:val="00302055"/>
    <w:rsid w:val="0030300F"/>
    <w:rsid w:val="00303527"/>
    <w:rsid w:val="00303A2B"/>
    <w:rsid w:val="00303B37"/>
    <w:rsid w:val="00304064"/>
    <w:rsid w:val="00304126"/>
    <w:rsid w:val="00304436"/>
    <w:rsid w:val="00304F8E"/>
    <w:rsid w:val="00305098"/>
    <w:rsid w:val="003051F5"/>
    <w:rsid w:val="00306432"/>
    <w:rsid w:val="003068FA"/>
    <w:rsid w:val="003071A0"/>
    <w:rsid w:val="0030764A"/>
    <w:rsid w:val="003111DC"/>
    <w:rsid w:val="00311EEA"/>
    <w:rsid w:val="00311F02"/>
    <w:rsid w:val="00312354"/>
    <w:rsid w:val="0031286E"/>
    <w:rsid w:val="00312E8E"/>
    <w:rsid w:val="0031300B"/>
    <w:rsid w:val="003140B1"/>
    <w:rsid w:val="003141B2"/>
    <w:rsid w:val="0031477E"/>
    <w:rsid w:val="00314ABC"/>
    <w:rsid w:val="00314BFC"/>
    <w:rsid w:val="00314EC8"/>
    <w:rsid w:val="00315BDD"/>
    <w:rsid w:val="00316159"/>
    <w:rsid w:val="003166C0"/>
    <w:rsid w:val="00317C54"/>
    <w:rsid w:val="00317E24"/>
    <w:rsid w:val="003200DC"/>
    <w:rsid w:val="00320545"/>
    <w:rsid w:val="003206CB"/>
    <w:rsid w:val="00320B1A"/>
    <w:rsid w:val="003211A3"/>
    <w:rsid w:val="00321354"/>
    <w:rsid w:val="00321FB8"/>
    <w:rsid w:val="003223CC"/>
    <w:rsid w:val="00323BDE"/>
    <w:rsid w:val="00323D43"/>
    <w:rsid w:val="00324598"/>
    <w:rsid w:val="0032476C"/>
    <w:rsid w:val="00324B54"/>
    <w:rsid w:val="003251CE"/>
    <w:rsid w:val="00325AA3"/>
    <w:rsid w:val="00327797"/>
    <w:rsid w:val="00327A89"/>
    <w:rsid w:val="00327D80"/>
    <w:rsid w:val="00330345"/>
    <w:rsid w:val="00330E72"/>
    <w:rsid w:val="003317B6"/>
    <w:rsid w:val="00331A04"/>
    <w:rsid w:val="00331B3F"/>
    <w:rsid w:val="00332E97"/>
    <w:rsid w:val="0033325D"/>
    <w:rsid w:val="003335E2"/>
    <w:rsid w:val="00333894"/>
    <w:rsid w:val="00333908"/>
    <w:rsid w:val="00335145"/>
    <w:rsid w:val="00335715"/>
    <w:rsid w:val="00335B9D"/>
    <w:rsid w:val="00335D49"/>
    <w:rsid w:val="0033625C"/>
    <w:rsid w:val="00336E06"/>
    <w:rsid w:val="00337680"/>
    <w:rsid w:val="00337C1E"/>
    <w:rsid w:val="00340131"/>
    <w:rsid w:val="003409FB"/>
    <w:rsid w:val="00340BC4"/>
    <w:rsid w:val="00340E46"/>
    <w:rsid w:val="00340E55"/>
    <w:rsid w:val="003412E0"/>
    <w:rsid w:val="00341EAB"/>
    <w:rsid w:val="003421BB"/>
    <w:rsid w:val="003421CE"/>
    <w:rsid w:val="0034229F"/>
    <w:rsid w:val="00342D6F"/>
    <w:rsid w:val="0034376A"/>
    <w:rsid w:val="00344FFA"/>
    <w:rsid w:val="003454D9"/>
    <w:rsid w:val="0034667E"/>
    <w:rsid w:val="0034674F"/>
    <w:rsid w:val="003469B2"/>
    <w:rsid w:val="00346ACA"/>
    <w:rsid w:val="00351450"/>
    <w:rsid w:val="0035188C"/>
    <w:rsid w:val="00351986"/>
    <w:rsid w:val="00351C2F"/>
    <w:rsid w:val="003523BB"/>
    <w:rsid w:val="00352E77"/>
    <w:rsid w:val="0035323A"/>
    <w:rsid w:val="00353872"/>
    <w:rsid w:val="00354047"/>
    <w:rsid w:val="00354410"/>
    <w:rsid w:val="00354B86"/>
    <w:rsid w:val="00355B1E"/>
    <w:rsid w:val="00356320"/>
    <w:rsid w:val="003564F7"/>
    <w:rsid w:val="00356C19"/>
    <w:rsid w:val="00357082"/>
    <w:rsid w:val="00360206"/>
    <w:rsid w:val="0036053A"/>
    <w:rsid w:val="00361925"/>
    <w:rsid w:val="00361FCC"/>
    <w:rsid w:val="003620BA"/>
    <w:rsid w:val="003631C2"/>
    <w:rsid w:val="0036365C"/>
    <w:rsid w:val="00363C8A"/>
    <w:rsid w:val="003641B2"/>
    <w:rsid w:val="00364945"/>
    <w:rsid w:val="00364E4F"/>
    <w:rsid w:val="00364F03"/>
    <w:rsid w:val="003674BE"/>
    <w:rsid w:val="00367B1F"/>
    <w:rsid w:val="0037121F"/>
    <w:rsid w:val="00371389"/>
    <w:rsid w:val="003719B0"/>
    <w:rsid w:val="003737B2"/>
    <w:rsid w:val="00373893"/>
    <w:rsid w:val="00373EAD"/>
    <w:rsid w:val="003747C1"/>
    <w:rsid w:val="00375F72"/>
    <w:rsid w:val="003760F9"/>
    <w:rsid w:val="00376C1F"/>
    <w:rsid w:val="003779F5"/>
    <w:rsid w:val="003814C0"/>
    <w:rsid w:val="00382C67"/>
    <w:rsid w:val="00383116"/>
    <w:rsid w:val="00383C22"/>
    <w:rsid w:val="00384523"/>
    <w:rsid w:val="0038468D"/>
    <w:rsid w:val="00384B07"/>
    <w:rsid w:val="00384E9F"/>
    <w:rsid w:val="00384FEF"/>
    <w:rsid w:val="003857D0"/>
    <w:rsid w:val="00386708"/>
    <w:rsid w:val="00387324"/>
    <w:rsid w:val="0038733C"/>
    <w:rsid w:val="00387EE2"/>
    <w:rsid w:val="00390FDF"/>
    <w:rsid w:val="00391DB4"/>
    <w:rsid w:val="00391E27"/>
    <w:rsid w:val="00392638"/>
    <w:rsid w:val="003929CB"/>
    <w:rsid w:val="00392D87"/>
    <w:rsid w:val="00393604"/>
    <w:rsid w:val="0039484F"/>
    <w:rsid w:val="00394A15"/>
    <w:rsid w:val="0039745E"/>
    <w:rsid w:val="00397913"/>
    <w:rsid w:val="00397B80"/>
    <w:rsid w:val="00397E2B"/>
    <w:rsid w:val="003A034D"/>
    <w:rsid w:val="003A0B32"/>
    <w:rsid w:val="003A2AF8"/>
    <w:rsid w:val="003A31AD"/>
    <w:rsid w:val="003A31ED"/>
    <w:rsid w:val="003A4833"/>
    <w:rsid w:val="003A49C1"/>
    <w:rsid w:val="003A626F"/>
    <w:rsid w:val="003A64C4"/>
    <w:rsid w:val="003A74E4"/>
    <w:rsid w:val="003A7EB8"/>
    <w:rsid w:val="003A7F77"/>
    <w:rsid w:val="003B0906"/>
    <w:rsid w:val="003B2023"/>
    <w:rsid w:val="003B2984"/>
    <w:rsid w:val="003B36B7"/>
    <w:rsid w:val="003B4F17"/>
    <w:rsid w:val="003B559C"/>
    <w:rsid w:val="003B610C"/>
    <w:rsid w:val="003B7ADF"/>
    <w:rsid w:val="003C005B"/>
    <w:rsid w:val="003C00C2"/>
    <w:rsid w:val="003C0E43"/>
    <w:rsid w:val="003C101A"/>
    <w:rsid w:val="003C1B52"/>
    <w:rsid w:val="003C1CD7"/>
    <w:rsid w:val="003C3821"/>
    <w:rsid w:val="003C3A93"/>
    <w:rsid w:val="003C4C89"/>
    <w:rsid w:val="003C5645"/>
    <w:rsid w:val="003C5A3D"/>
    <w:rsid w:val="003C687E"/>
    <w:rsid w:val="003C70C3"/>
    <w:rsid w:val="003C75E9"/>
    <w:rsid w:val="003C7AAB"/>
    <w:rsid w:val="003D19FE"/>
    <w:rsid w:val="003D20D3"/>
    <w:rsid w:val="003D257E"/>
    <w:rsid w:val="003D26AB"/>
    <w:rsid w:val="003D2EAA"/>
    <w:rsid w:val="003D4382"/>
    <w:rsid w:val="003D46CD"/>
    <w:rsid w:val="003D48AF"/>
    <w:rsid w:val="003D5426"/>
    <w:rsid w:val="003D59BC"/>
    <w:rsid w:val="003D657D"/>
    <w:rsid w:val="003D6985"/>
    <w:rsid w:val="003D6E5C"/>
    <w:rsid w:val="003E00CC"/>
    <w:rsid w:val="003E0767"/>
    <w:rsid w:val="003E0D14"/>
    <w:rsid w:val="003E0DA0"/>
    <w:rsid w:val="003E1A0E"/>
    <w:rsid w:val="003E1A7E"/>
    <w:rsid w:val="003E258F"/>
    <w:rsid w:val="003E4162"/>
    <w:rsid w:val="003E495A"/>
    <w:rsid w:val="003E4D18"/>
    <w:rsid w:val="003E50FB"/>
    <w:rsid w:val="003E514B"/>
    <w:rsid w:val="003E61E5"/>
    <w:rsid w:val="003E6519"/>
    <w:rsid w:val="003E6699"/>
    <w:rsid w:val="003E73DC"/>
    <w:rsid w:val="003E7946"/>
    <w:rsid w:val="003F0F5C"/>
    <w:rsid w:val="003F14ED"/>
    <w:rsid w:val="003F257C"/>
    <w:rsid w:val="003F2B6C"/>
    <w:rsid w:val="003F2F98"/>
    <w:rsid w:val="003F3EAB"/>
    <w:rsid w:val="003F3F9F"/>
    <w:rsid w:val="003F4BBF"/>
    <w:rsid w:val="003F52B9"/>
    <w:rsid w:val="003F5A85"/>
    <w:rsid w:val="003F5C39"/>
    <w:rsid w:val="003F6D50"/>
    <w:rsid w:val="003F6DB0"/>
    <w:rsid w:val="003F7025"/>
    <w:rsid w:val="00400890"/>
    <w:rsid w:val="00403AF3"/>
    <w:rsid w:val="0040481F"/>
    <w:rsid w:val="00405A13"/>
    <w:rsid w:val="00405A9C"/>
    <w:rsid w:val="004102C0"/>
    <w:rsid w:val="004118F0"/>
    <w:rsid w:val="00411EF0"/>
    <w:rsid w:val="00412495"/>
    <w:rsid w:val="0041286D"/>
    <w:rsid w:val="00412FFD"/>
    <w:rsid w:val="004137A6"/>
    <w:rsid w:val="004149F1"/>
    <w:rsid w:val="00415EB9"/>
    <w:rsid w:val="00416106"/>
    <w:rsid w:val="00416BA5"/>
    <w:rsid w:val="00416C14"/>
    <w:rsid w:val="00417325"/>
    <w:rsid w:val="0041771A"/>
    <w:rsid w:val="00417CFD"/>
    <w:rsid w:val="00420E0B"/>
    <w:rsid w:val="00423CB0"/>
    <w:rsid w:val="004244D3"/>
    <w:rsid w:val="004245B0"/>
    <w:rsid w:val="0042463B"/>
    <w:rsid w:val="00425096"/>
    <w:rsid w:val="00426A87"/>
    <w:rsid w:val="0042798E"/>
    <w:rsid w:val="0043078D"/>
    <w:rsid w:val="00430A47"/>
    <w:rsid w:val="00431B47"/>
    <w:rsid w:val="00432250"/>
    <w:rsid w:val="00432C38"/>
    <w:rsid w:val="004336A2"/>
    <w:rsid w:val="00433FD2"/>
    <w:rsid w:val="00434265"/>
    <w:rsid w:val="00434414"/>
    <w:rsid w:val="00434EBC"/>
    <w:rsid w:val="004351C9"/>
    <w:rsid w:val="00435D81"/>
    <w:rsid w:val="0043603D"/>
    <w:rsid w:val="00437DD1"/>
    <w:rsid w:val="00437E82"/>
    <w:rsid w:val="00440633"/>
    <w:rsid w:val="0044169B"/>
    <w:rsid w:val="00441B00"/>
    <w:rsid w:val="00441B4E"/>
    <w:rsid w:val="00442090"/>
    <w:rsid w:val="004423E0"/>
    <w:rsid w:val="00442B0A"/>
    <w:rsid w:val="00442B58"/>
    <w:rsid w:val="004430B9"/>
    <w:rsid w:val="004432C7"/>
    <w:rsid w:val="004441D5"/>
    <w:rsid w:val="00445D7E"/>
    <w:rsid w:val="00446921"/>
    <w:rsid w:val="004471CA"/>
    <w:rsid w:val="00447480"/>
    <w:rsid w:val="00447501"/>
    <w:rsid w:val="004476A1"/>
    <w:rsid w:val="00447BAB"/>
    <w:rsid w:val="00447F2E"/>
    <w:rsid w:val="00450104"/>
    <w:rsid w:val="004506F1"/>
    <w:rsid w:val="004511C0"/>
    <w:rsid w:val="0045147B"/>
    <w:rsid w:val="00452F06"/>
    <w:rsid w:val="004532E4"/>
    <w:rsid w:val="004535E4"/>
    <w:rsid w:val="00453B22"/>
    <w:rsid w:val="00453C52"/>
    <w:rsid w:val="004552D5"/>
    <w:rsid w:val="00455FB1"/>
    <w:rsid w:val="004565A5"/>
    <w:rsid w:val="004568FD"/>
    <w:rsid w:val="004578DA"/>
    <w:rsid w:val="00457B29"/>
    <w:rsid w:val="0046031B"/>
    <w:rsid w:val="00460B3A"/>
    <w:rsid w:val="00460E9B"/>
    <w:rsid w:val="00461A29"/>
    <w:rsid w:val="00461B5B"/>
    <w:rsid w:val="0046316B"/>
    <w:rsid w:val="0046336A"/>
    <w:rsid w:val="004634E5"/>
    <w:rsid w:val="004645C9"/>
    <w:rsid w:val="00464A7D"/>
    <w:rsid w:val="00465CFE"/>
    <w:rsid w:val="00465EB4"/>
    <w:rsid w:val="00466F27"/>
    <w:rsid w:val="0047041F"/>
    <w:rsid w:val="004717C5"/>
    <w:rsid w:val="004718B8"/>
    <w:rsid w:val="00471D9C"/>
    <w:rsid w:val="00473618"/>
    <w:rsid w:val="004745C1"/>
    <w:rsid w:val="00474856"/>
    <w:rsid w:val="00474B46"/>
    <w:rsid w:val="004757A1"/>
    <w:rsid w:val="0047796C"/>
    <w:rsid w:val="004806A2"/>
    <w:rsid w:val="00480DA7"/>
    <w:rsid w:val="004818B8"/>
    <w:rsid w:val="00482551"/>
    <w:rsid w:val="004825AB"/>
    <w:rsid w:val="0048341B"/>
    <w:rsid w:val="0048463A"/>
    <w:rsid w:val="00484FC2"/>
    <w:rsid w:val="00485911"/>
    <w:rsid w:val="00485A8C"/>
    <w:rsid w:val="00485D71"/>
    <w:rsid w:val="00487C9E"/>
    <w:rsid w:val="00490AC0"/>
    <w:rsid w:val="00491E49"/>
    <w:rsid w:val="00492A03"/>
    <w:rsid w:val="00492FB5"/>
    <w:rsid w:val="00493035"/>
    <w:rsid w:val="00493177"/>
    <w:rsid w:val="004938CC"/>
    <w:rsid w:val="00494742"/>
    <w:rsid w:val="00495353"/>
    <w:rsid w:val="00495703"/>
    <w:rsid w:val="004968D2"/>
    <w:rsid w:val="004969C3"/>
    <w:rsid w:val="004969E8"/>
    <w:rsid w:val="004A10F2"/>
    <w:rsid w:val="004A250C"/>
    <w:rsid w:val="004A2D23"/>
    <w:rsid w:val="004A2D84"/>
    <w:rsid w:val="004A2E0F"/>
    <w:rsid w:val="004A34B7"/>
    <w:rsid w:val="004A3597"/>
    <w:rsid w:val="004A45CD"/>
    <w:rsid w:val="004A6008"/>
    <w:rsid w:val="004A6678"/>
    <w:rsid w:val="004A70C0"/>
    <w:rsid w:val="004A721C"/>
    <w:rsid w:val="004A7258"/>
    <w:rsid w:val="004A7384"/>
    <w:rsid w:val="004B08EE"/>
    <w:rsid w:val="004B0B58"/>
    <w:rsid w:val="004B144C"/>
    <w:rsid w:val="004B1F2F"/>
    <w:rsid w:val="004B2C3C"/>
    <w:rsid w:val="004B4421"/>
    <w:rsid w:val="004B496A"/>
    <w:rsid w:val="004B4992"/>
    <w:rsid w:val="004B56D2"/>
    <w:rsid w:val="004B596E"/>
    <w:rsid w:val="004B5D0E"/>
    <w:rsid w:val="004B5EED"/>
    <w:rsid w:val="004B5F0E"/>
    <w:rsid w:val="004B67CF"/>
    <w:rsid w:val="004B7C18"/>
    <w:rsid w:val="004C0ABF"/>
    <w:rsid w:val="004C0CC8"/>
    <w:rsid w:val="004C1264"/>
    <w:rsid w:val="004C151F"/>
    <w:rsid w:val="004C1DFE"/>
    <w:rsid w:val="004C2B90"/>
    <w:rsid w:val="004C3079"/>
    <w:rsid w:val="004C315F"/>
    <w:rsid w:val="004C3190"/>
    <w:rsid w:val="004C54C6"/>
    <w:rsid w:val="004C5CA1"/>
    <w:rsid w:val="004C5EF2"/>
    <w:rsid w:val="004C6228"/>
    <w:rsid w:val="004C64F4"/>
    <w:rsid w:val="004C6803"/>
    <w:rsid w:val="004C6AA7"/>
    <w:rsid w:val="004D08EC"/>
    <w:rsid w:val="004D16CA"/>
    <w:rsid w:val="004D1EDF"/>
    <w:rsid w:val="004D2430"/>
    <w:rsid w:val="004D3998"/>
    <w:rsid w:val="004D3C4C"/>
    <w:rsid w:val="004D3CF0"/>
    <w:rsid w:val="004D3FA5"/>
    <w:rsid w:val="004D40E8"/>
    <w:rsid w:val="004D5072"/>
    <w:rsid w:val="004D5CFE"/>
    <w:rsid w:val="004D7008"/>
    <w:rsid w:val="004E05E4"/>
    <w:rsid w:val="004E0B64"/>
    <w:rsid w:val="004E1527"/>
    <w:rsid w:val="004E291C"/>
    <w:rsid w:val="004E2928"/>
    <w:rsid w:val="004E3115"/>
    <w:rsid w:val="004E4BC0"/>
    <w:rsid w:val="004E5052"/>
    <w:rsid w:val="004E59C7"/>
    <w:rsid w:val="004E6BAB"/>
    <w:rsid w:val="004E74DD"/>
    <w:rsid w:val="004F05E6"/>
    <w:rsid w:val="004F1959"/>
    <w:rsid w:val="004F19C7"/>
    <w:rsid w:val="004F267A"/>
    <w:rsid w:val="004F2ABC"/>
    <w:rsid w:val="004F3751"/>
    <w:rsid w:val="004F55AC"/>
    <w:rsid w:val="004F56C1"/>
    <w:rsid w:val="004F5985"/>
    <w:rsid w:val="004F6BBD"/>
    <w:rsid w:val="004F6DF3"/>
    <w:rsid w:val="004F6EF6"/>
    <w:rsid w:val="004F7C2D"/>
    <w:rsid w:val="00500F7C"/>
    <w:rsid w:val="005024E5"/>
    <w:rsid w:val="0050515D"/>
    <w:rsid w:val="005058F1"/>
    <w:rsid w:val="00505A8A"/>
    <w:rsid w:val="00505D36"/>
    <w:rsid w:val="00505EB5"/>
    <w:rsid w:val="005065C5"/>
    <w:rsid w:val="005069F8"/>
    <w:rsid w:val="00506E8E"/>
    <w:rsid w:val="00510389"/>
    <w:rsid w:val="0051049D"/>
    <w:rsid w:val="00510B42"/>
    <w:rsid w:val="005112EB"/>
    <w:rsid w:val="00511982"/>
    <w:rsid w:val="00511F83"/>
    <w:rsid w:val="00513F1B"/>
    <w:rsid w:val="005141CE"/>
    <w:rsid w:val="00514590"/>
    <w:rsid w:val="0051534A"/>
    <w:rsid w:val="00516BB1"/>
    <w:rsid w:val="00517167"/>
    <w:rsid w:val="0051718E"/>
    <w:rsid w:val="00517338"/>
    <w:rsid w:val="00517ECD"/>
    <w:rsid w:val="00521E68"/>
    <w:rsid w:val="00522925"/>
    <w:rsid w:val="005235DC"/>
    <w:rsid w:val="00523B4F"/>
    <w:rsid w:val="00523E7A"/>
    <w:rsid w:val="00524468"/>
    <w:rsid w:val="0052736C"/>
    <w:rsid w:val="005276B6"/>
    <w:rsid w:val="00527974"/>
    <w:rsid w:val="00527F7F"/>
    <w:rsid w:val="00531500"/>
    <w:rsid w:val="0053208E"/>
    <w:rsid w:val="00533040"/>
    <w:rsid w:val="005331B4"/>
    <w:rsid w:val="0053336C"/>
    <w:rsid w:val="005343E6"/>
    <w:rsid w:val="0053467B"/>
    <w:rsid w:val="00534A00"/>
    <w:rsid w:val="00535962"/>
    <w:rsid w:val="00535C39"/>
    <w:rsid w:val="00535E44"/>
    <w:rsid w:val="0053639B"/>
    <w:rsid w:val="0053785C"/>
    <w:rsid w:val="005378DB"/>
    <w:rsid w:val="00537A3D"/>
    <w:rsid w:val="00537CC3"/>
    <w:rsid w:val="00540594"/>
    <w:rsid w:val="00541006"/>
    <w:rsid w:val="0054168D"/>
    <w:rsid w:val="0054191F"/>
    <w:rsid w:val="005429F7"/>
    <w:rsid w:val="00542E8F"/>
    <w:rsid w:val="00543906"/>
    <w:rsid w:val="00543B7C"/>
    <w:rsid w:val="00543E40"/>
    <w:rsid w:val="00543EB0"/>
    <w:rsid w:val="00544A38"/>
    <w:rsid w:val="0054522D"/>
    <w:rsid w:val="00545AE6"/>
    <w:rsid w:val="005473E6"/>
    <w:rsid w:val="00550D13"/>
    <w:rsid w:val="0055195D"/>
    <w:rsid w:val="00552CEA"/>
    <w:rsid w:val="00553B90"/>
    <w:rsid w:val="005540F6"/>
    <w:rsid w:val="00554661"/>
    <w:rsid w:val="005546B5"/>
    <w:rsid w:val="0055520D"/>
    <w:rsid w:val="00557328"/>
    <w:rsid w:val="00557348"/>
    <w:rsid w:val="005573EA"/>
    <w:rsid w:val="0056031D"/>
    <w:rsid w:val="00560E55"/>
    <w:rsid w:val="00561647"/>
    <w:rsid w:val="00561E8C"/>
    <w:rsid w:val="00562DE9"/>
    <w:rsid w:val="00563FC7"/>
    <w:rsid w:val="005654AD"/>
    <w:rsid w:val="00565C64"/>
    <w:rsid w:val="00566322"/>
    <w:rsid w:val="00572239"/>
    <w:rsid w:val="005728E4"/>
    <w:rsid w:val="005730A6"/>
    <w:rsid w:val="00573128"/>
    <w:rsid w:val="005734B2"/>
    <w:rsid w:val="005738BD"/>
    <w:rsid w:val="0057459C"/>
    <w:rsid w:val="005751A4"/>
    <w:rsid w:val="005755E3"/>
    <w:rsid w:val="00575A96"/>
    <w:rsid w:val="00576EA8"/>
    <w:rsid w:val="00580A9F"/>
    <w:rsid w:val="00580DEE"/>
    <w:rsid w:val="0058184E"/>
    <w:rsid w:val="0058225B"/>
    <w:rsid w:val="00582842"/>
    <w:rsid w:val="00584811"/>
    <w:rsid w:val="00585AC6"/>
    <w:rsid w:val="005862CD"/>
    <w:rsid w:val="00586953"/>
    <w:rsid w:val="00587230"/>
    <w:rsid w:val="00587B71"/>
    <w:rsid w:val="00587BE8"/>
    <w:rsid w:val="0059089A"/>
    <w:rsid w:val="00590F7B"/>
    <w:rsid w:val="005910C7"/>
    <w:rsid w:val="00591CBE"/>
    <w:rsid w:val="005937D7"/>
    <w:rsid w:val="005939DC"/>
    <w:rsid w:val="00594385"/>
    <w:rsid w:val="005945D2"/>
    <w:rsid w:val="005949BE"/>
    <w:rsid w:val="00595658"/>
    <w:rsid w:val="00596921"/>
    <w:rsid w:val="00596B7F"/>
    <w:rsid w:val="00596DDF"/>
    <w:rsid w:val="00597E47"/>
    <w:rsid w:val="005A132F"/>
    <w:rsid w:val="005A1513"/>
    <w:rsid w:val="005A1F5A"/>
    <w:rsid w:val="005A37B2"/>
    <w:rsid w:val="005A3937"/>
    <w:rsid w:val="005A3EAC"/>
    <w:rsid w:val="005A42D3"/>
    <w:rsid w:val="005A46C7"/>
    <w:rsid w:val="005A520D"/>
    <w:rsid w:val="005B0CF9"/>
    <w:rsid w:val="005B1F27"/>
    <w:rsid w:val="005B240F"/>
    <w:rsid w:val="005B26FA"/>
    <w:rsid w:val="005B2F64"/>
    <w:rsid w:val="005B2F65"/>
    <w:rsid w:val="005B3892"/>
    <w:rsid w:val="005B3914"/>
    <w:rsid w:val="005B43B4"/>
    <w:rsid w:val="005B446F"/>
    <w:rsid w:val="005B48F9"/>
    <w:rsid w:val="005B4BE5"/>
    <w:rsid w:val="005B4C28"/>
    <w:rsid w:val="005B55CE"/>
    <w:rsid w:val="005B5993"/>
    <w:rsid w:val="005B5B78"/>
    <w:rsid w:val="005B6E99"/>
    <w:rsid w:val="005B70A9"/>
    <w:rsid w:val="005B75F5"/>
    <w:rsid w:val="005B78AF"/>
    <w:rsid w:val="005C09DC"/>
    <w:rsid w:val="005C0EC3"/>
    <w:rsid w:val="005C1D9B"/>
    <w:rsid w:val="005C23DE"/>
    <w:rsid w:val="005C2B00"/>
    <w:rsid w:val="005C327D"/>
    <w:rsid w:val="005C3387"/>
    <w:rsid w:val="005C418B"/>
    <w:rsid w:val="005C4498"/>
    <w:rsid w:val="005C4F1D"/>
    <w:rsid w:val="005C500E"/>
    <w:rsid w:val="005C6E17"/>
    <w:rsid w:val="005C7762"/>
    <w:rsid w:val="005C7E9B"/>
    <w:rsid w:val="005D01A8"/>
    <w:rsid w:val="005D06DE"/>
    <w:rsid w:val="005D0750"/>
    <w:rsid w:val="005D23EF"/>
    <w:rsid w:val="005D25DD"/>
    <w:rsid w:val="005D3F42"/>
    <w:rsid w:val="005D429B"/>
    <w:rsid w:val="005D4EC3"/>
    <w:rsid w:val="005D5229"/>
    <w:rsid w:val="005D57F5"/>
    <w:rsid w:val="005D5FBC"/>
    <w:rsid w:val="005D6C99"/>
    <w:rsid w:val="005E0950"/>
    <w:rsid w:val="005E1E4B"/>
    <w:rsid w:val="005E2043"/>
    <w:rsid w:val="005E3A69"/>
    <w:rsid w:val="005E45BE"/>
    <w:rsid w:val="005E479D"/>
    <w:rsid w:val="005E49B4"/>
    <w:rsid w:val="005E50A8"/>
    <w:rsid w:val="005E53FC"/>
    <w:rsid w:val="005E6E2D"/>
    <w:rsid w:val="005E7AFE"/>
    <w:rsid w:val="005E7D84"/>
    <w:rsid w:val="005F002E"/>
    <w:rsid w:val="005F02DB"/>
    <w:rsid w:val="005F06B3"/>
    <w:rsid w:val="005F1781"/>
    <w:rsid w:val="005F1AB5"/>
    <w:rsid w:val="005F21B6"/>
    <w:rsid w:val="005F29E6"/>
    <w:rsid w:val="005F2C01"/>
    <w:rsid w:val="005F3882"/>
    <w:rsid w:val="005F5174"/>
    <w:rsid w:val="005F5416"/>
    <w:rsid w:val="005F65F2"/>
    <w:rsid w:val="005F730B"/>
    <w:rsid w:val="005F789C"/>
    <w:rsid w:val="00600445"/>
    <w:rsid w:val="00600575"/>
    <w:rsid w:val="00600CE2"/>
    <w:rsid w:val="00600D46"/>
    <w:rsid w:val="00601CE4"/>
    <w:rsid w:val="00601D64"/>
    <w:rsid w:val="006022FB"/>
    <w:rsid w:val="00602979"/>
    <w:rsid w:val="00602A9E"/>
    <w:rsid w:val="00602FB9"/>
    <w:rsid w:val="006046CE"/>
    <w:rsid w:val="00605A1C"/>
    <w:rsid w:val="00605B18"/>
    <w:rsid w:val="00606F07"/>
    <w:rsid w:val="00607111"/>
    <w:rsid w:val="00607312"/>
    <w:rsid w:val="0060737F"/>
    <w:rsid w:val="006073B2"/>
    <w:rsid w:val="00607535"/>
    <w:rsid w:val="006077AB"/>
    <w:rsid w:val="00610ABA"/>
    <w:rsid w:val="00610F05"/>
    <w:rsid w:val="006116E8"/>
    <w:rsid w:val="006117F5"/>
    <w:rsid w:val="00611E45"/>
    <w:rsid w:val="006126AB"/>
    <w:rsid w:val="0061279E"/>
    <w:rsid w:val="0061292F"/>
    <w:rsid w:val="0061339C"/>
    <w:rsid w:val="0061382B"/>
    <w:rsid w:val="00613F3E"/>
    <w:rsid w:val="00614FFC"/>
    <w:rsid w:val="006157D5"/>
    <w:rsid w:val="0061634B"/>
    <w:rsid w:val="0061698F"/>
    <w:rsid w:val="00617565"/>
    <w:rsid w:val="006177EF"/>
    <w:rsid w:val="00620FB0"/>
    <w:rsid w:val="00620FE0"/>
    <w:rsid w:val="006218E2"/>
    <w:rsid w:val="00621B1A"/>
    <w:rsid w:val="00622060"/>
    <w:rsid w:val="006247DF"/>
    <w:rsid w:val="00624A59"/>
    <w:rsid w:val="006250C7"/>
    <w:rsid w:val="0062629A"/>
    <w:rsid w:val="00626386"/>
    <w:rsid w:val="00626C7E"/>
    <w:rsid w:val="0062752E"/>
    <w:rsid w:val="006310DA"/>
    <w:rsid w:val="006313A5"/>
    <w:rsid w:val="00632188"/>
    <w:rsid w:val="00632F74"/>
    <w:rsid w:val="0063463A"/>
    <w:rsid w:val="00634CF7"/>
    <w:rsid w:val="00635131"/>
    <w:rsid w:val="006364F3"/>
    <w:rsid w:val="00636E9B"/>
    <w:rsid w:val="006370FF"/>
    <w:rsid w:val="00637450"/>
    <w:rsid w:val="00637D4D"/>
    <w:rsid w:val="006405EA"/>
    <w:rsid w:val="00640706"/>
    <w:rsid w:val="00640810"/>
    <w:rsid w:val="00640F35"/>
    <w:rsid w:val="00641182"/>
    <w:rsid w:val="00641184"/>
    <w:rsid w:val="00641246"/>
    <w:rsid w:val="00641709"/>
    <w:rsid w:val="006421BA"/>
    <w:rsid w:val="00642B7C"/>
    <w:rsid w:val="006431B4"/>
    <w:rsid w:val="00643AAA"/>
    <w:rsid w:val="00645542"/>
    <w:rsid w:val="0064570F"/>
    <w:rsid w:val="00646232"/>
    <w:rsid w:val="00646978"/>
    <w:rsid w:val="006500F4"/>
    <w:rsid w:val="00651CA7"/>
    <w:rsid w:val="00652571"/>
    <w:rsid w:val="00652730"/>
    <w:rsid w:val="006539C8"/>
    <w:rsid w:val="006540D8"/>
    <w:rsid w:val="00654239"/>
    <w:rsid w:val="0065434A"/>
    <w:rsid w:val="00654B35"/>
    <w:rsid w:val="00655C52"/>
    <w:rsid w:val="006562DA"/>
    <w:rsid w:val="006570AC"/>
    <w:rsid w:val="00662221"/>
    <w:rsid w:val="00662460"/>
    <w:rsid w:val="00662B88"/>
    <w:rsid w:val="006635FA"/>
    <w:rsid w:val="00663998"/>
    <w:rsid w:val="00663A48"/>
    <w:rsid w:val="00664CBA"/>
    <w:rsid w:val="00665532"/>
    <w:rsid w:val="0066593A"/>
    <w:rsid w:val="00665ADD"/>
    <w:rsid w:val="00665F8F"/>
    <w:rsid w:val="00666403"/>
    <w:rsid w:val="006674BA"/>
    <w:rsid w:val="00667580"/>
    <w:rsid w:val="006676C3"/>
    <w:rsid w:val="00667F86"/>
    <w:rsid w:val="00670346"/>
    <w:rsid w:val="00670496"/>
    <w:rsid w:val="0067074A"/>
    <w:rsid w:val="00670CF7"/>
    <w:rsid w:val="00671823"/>
    <w:rsid w:val="00672D4D"/>
    <w:rsid w:val="00672D5F"/>
    <w:rsid w:val="0067367B"/>
    <w:rsid w:val="00673A92"/>
    <w:rsid w:val="006744DD"/>
    <w:rsid w:val="006756AE"/>
    <w:rsid w:val="00675F3B"/>
    <w:rsid w:val="006764F4"/>
    <w:rsid w:val="00676E1F"/>
    <w:rsid w:val="00677C13"/>
    <w:rsid w:val="00680240"/>
    <w:rsid w:val="00682DA0"/>
    <w:rsid w:val="00683C8F"/>
    <w:rsid w:val="00684C98"/>
    <w:rsid w:val="00685FA4"/>
    <w:rsid w:val="0068605D"/>
    <w:rsid w:val="00686774"/>
    <w:rsid w:val="00687E4A"/>
    <w:rsid w:val="006906BF"/>
    <w:rsid w:val="0069121F"/>
    <w:rsid w:val="0069252A"/>
    <w:rsid w:val="006935E1"/>
    <w:rsid w:val="006936F6"/>
    <w:rsid w:val="006959CC"/>
    <w:rsid w:val="006A0DBD"/>
    <w:rsid w:val="006A17C5"/>
    <w:rsid w:val="006A1ADA"/>
    <w:rsid w:val="006A211D"/>
    <w:rsid w:val="006A2A12"/>
    <w:rsid w:val="006A3014"/>
    <w:rsid w:val="006A306A"/>
    <w:rsid w:val="006A309A"/>
    <w:rsid w:val="006A391C"/>
    <w:rsid w:val="006A3EBB"/>
    <w:rsid w:val="006A43BF"/>
    <w:rsid w:val="006A5229"/>
    <w:rsid w:val="006A5894"/>
    <w:rsid w:val="006A5DD4"/>
    <w:rsid w:val="006A6C00"/>
    <w:rsid w:val="006A6D16"/>
    <w:rsid w:val="006A720E"/>
    <w:rsid w:val="006A7A16"/>
    <w:rsid w:val="006A7A3D"/>
    <w:rsid w:val="006A7AFC"/>
    <w:rsid w:val="006A7ECC"/>
    <w:rsid w:val="006B1367"/>
    <w:rsid w:val="006B2086"/>
    <w:rsid w:val="006B24F4"/>
    <w:rsid w:val="006B34A4"/>
    <w:rsid w:val="006B36F3"/>
    <w:rsid w:val="006B4146"/>
    <w:rsid w:val="006B43F9"/>
    <w:rsid w:val="006B4BEE"/>
    <w:rsid w:val="006B5785"/>
    <w:rsid w:val="006B5C9D"/>
    <w:rsid w:val="006B5E16"/>
    <w:rsid w:val="006B5F3F"/>
    <w:rsid w:val="006B7175"/>
    <w:rsid w:val="006B7BE5"/>
    <w:rsid w:val="006C132E"/>
    <w:rsid w:val="006C14B6"/>
    <w:rsid w:val="006C1FE7"/>
    <w:rsid w:val="006C20CA"/>
    <w:rsid w:val="006C2733"/>
    <w:rsid w:val="006C2A1C"/>
    <w:rsid w:val="006C3FF0"/>
    <w:rsid w:val="006C51B9"/>
    <w:rsid w:val="006C5C5C"/>
    <w:rsid w:val="006C653F"/>
    <w:rsid w:val="006C65BE"/>
    <w:rsid w:val="006C7B9C"/>
    <w:rsid w:val="006D039A"/>
    <w:rsid w:val="006D0C51"/>
    <w:rsid w:val="006D13EE"/>
    <w:rsid w:val="006D177A"/>
    <w:rsid w:val="006D1A2D"/>
    <w:rsid w:val="006D2C64"/>
    <w:rsid w:val="006D3278"/>
    <w:rsid w:val="006D381E"/>
    <w:rsid w:val="006D3FC8"/>
    <w:rsid w:val="006D4F84"/>
    <w:rsid w:val="006D52DB"/>
    <w:rsid w:val="006D66EE"/>
    <w:rsid w:val="006D6A79"/>
    <w:rsid w:val="006D7A34"/>
    <w:rsid w:val="006E0014"/>
    <w:rsid w:val="006E0284"/>
    <w:rsid w:val="006E09FD"/>
    <w:rsid w:val="006E1305"/>
    <w:rsid w:val="006E2E4B"/>
    <w:rsid w:val="006E337B"/>
    <w:rsid w:val="006E3478"/>
    <w:rsid w:val="006E586D"/>
    <w:rsid w:val="006E6CF5"/>
    <w:rsid w:val="006F03A3"/>
    <w:rsid w:val="006F113C"/>
    <w:rsid w:val="006F184D"/>
    <w:rsid w:val="006F25DC"/>
    <w:rsid w:val="006F32EE"/>
    <w:rsid w:val="006F4B0E"/>
    <w:rsid w:val="006F5C39"/>
    <w:rsid w:val="006F6067"/>
    <w:rsid w:val="006F6BAB"/>
    <w:rsid w:val="00700119"/>
    <w:rsid w:val="00700FF3"/>
    <w:rsid w:val="0070120E"/>
    <w:rsid w:val="00701696"/>
    <w:rsid w:val="00702304"/>
    <w:rsid w:val="00702A2D"/>
    <w:rsid w:val="00702F74"/>
    <w:rsid w:val="007031A2"/>
    <w:rsid w:val="007031E3"/>
    <w:rsid w:val="00704932"/>
    <w:rsid w:val="00704BAA"/>
    <w:rsid w:val="00707584"/>
    <w:rsid w:val="007111F7"/>
    <w:rsid w:val="00711312"/>
    <w:rsid w:val="00711317"/>
    <w:rsid w:val="0071194B"/>
    <w:rsid w:val="0071215E"/>
    <w:rsid w:val="007124FD"/>
    <w:rsid w:val="00712E6E"/>
    <w:rsid w:val="00712FCD"/>
    <w:rsid w:val="0071354C"/>
    <w:rsid w:val="00713F75"/>
    <w:rsid w:val="007142C1"/>
    <w:rsid w:val="00714B6D"/>
    <w:rsid w:val="007152FD"/>
    <w:rsid w:val="00715A95"/>
    <w:rsid w:val="00715EA8"/>
    <w:rsid w:val="007163A1"/>
    <w:rsid w:val="00716A7B"/>
    <w:rsid w:val="00716C17"/>
    <w:rsid w:val="0071707C"/>
    <w:rsid w:val="00717089"/>
    <w:rsid w:val="007177B5"/>
    <w:rsid w:val="00721801"/>
    <w:rsid w:val="00722743"/>
    <w:rsid w:val="00722841"/>
    <w:rsid w:val="007231AE"/>
    <w:rsid w:val="0072385F"/>
    <w:rsid w:val="007252E7"/>
    <w:rsid w:val="007255F9"/>
    <w:rsid w:val="00725726"/>
    <w:rsid w:val="00725866"/>
    <w:rsid w:val="00725986"/>
    <w:rsid w:val="0072600F"/>
    <w:rsid w:val="0072624A"/>
    <w:rsid w:val="00726277"/>
    <w:rsid w:val="007269F3"/>
    <w:rsid w:val="007275DA"/>
    <w:rsid w:val="007279AE"/>
    <w:rsid w:val="007301A3"/>
    <w:rsid w:val="007319A8"/>
    <w:rsid w:val="00731E78"/>
    <w:rsid w:val="007335EC"/>
    <w:rsid w:val="00733D70"/>
    <w:rsid w:val="00733F39"/>
    <w:rsid w:val="007347F6"/>
    <w:rsid w:val="00734E19"/>
    <w:rsid w:val="00734FB0"/>
    <w:rsid w:val="00735496"/>
    <w:rsid w:val="0073575B"/>
    <w:rsid w:val="00735DC9"/>
    <w:rsid w:val="0073614A"/>
    <w:rsid w:val="0073614E"/>
    <w:rsid w:val="00737438"/>
    <w:rsid w:val="0073790F"/>
    <w:rsid w:val="007409F4"/>
    <w:rsid w:val="007418D1"/>
    <w:rsid w:val="0074191D"/>
    <w:rsid w:val="00742138"/>
    <w:rsid w:val="00742600"/>
    <w:rsid w:val="00742635"/>
    <w:rsid w:val="00742BBE"/>
    <w:rsid w:val="00742EAD"/>
    <w:rsid w:val="00743768"/>
    <w:rsid w:val="007438A7"/>
    <w:rsid w:val="00744255"/>
    <w:rsid w:val="00744D73"/>
    <w:rsid w:val="00745606"/>
    <w:rsid w:val="00745DEA"/>
    <w:rsid w:val="007461B6"/>
    <w:rsid w:val="007478AB"/>
    <w:rsid w:val="00747A2E"/>
    <w:rsid w:val="00750162"/>
    <w:rsid w:val="00750751"/>
    <w:rsid w:val="00751E2D"/>
    <w:rsid w:val="0075261A"/>
    <w:rsid w:val="00753272"/>
    <w:rsid w:val="00753A68"/>
    <w:rsid w:val="00754D9C"/>
    <w:rsid w:val="00754DDD"/>
    <w:rsid w:val="00754F63"/>
    <w:rsid w:val="007551DB"/>
    <w:rsid w:val="00755740"/>
    <w:rsid w:val="007561A3"/>
    <w:rsid w:val="00756412"/>
    <w:rsid w:val="0075708D"/>
    <w:rsid w:val="00757DBE"/>
    <w:rsid w:val="00760B97"/>
    <w:rsid w:val="00761AE2"/>
    <w:rsid w:val="00761FDC"/>
    <w:rsid w:val="00762A81"/>
    <w:rsid w:val="007637B0"/>
    <w:rsid w:val="00763979"/>
    <w:rsid w:val="00763F7F"/>
    <w:rsid w:val="00764B19"/>
    <w:rsid w:val="0076530A"/>
    <w:rsid w:val="007662CD"/>
    <w:rsid w:val="0076682C"/>
    <w:rsid w:val="00767079"/>
    <w:rsid w:val="00767340"/>
    <w:rsid w:val="007707E3"/>
    <w:rsid w:val="00770C50"/>
    <w:rsid w:val="0077165C"/>
    <w:rsid w:val="00771A97"/>
    <w:rsid w:val="00771ACE"/>
    <w:rsid w:val="007723DB"/>
    <w:rsid w:val="00772AB1"/>
    <w:rsid w:val="007741AD"/>
    <w:rsid w:val="00774503"/>
    <w:rsid w:val="007752F2"/>
    <w:rsid w:val="00776AE7"/>
    <w:rsid w:val="0078044C"/>
    <w:rsid w:val="00780A5F"/>
    <w:rsid w:val="00781D0B"/>
    <w:rsid w:val="00782BF0"/>
    <w:rsid w:val="007830BF"/>
    <w:rsid w:val="007847D8"/>
    <w:rsid w:val="00784E82"/>
    <w:rsid w:val="007851DC"/>
    <w:rsid w:val="00785B2A"/>
    <w:rsid w:val="00787268"/>
    <w:rsid w:val="00787992"/>
    <w:rsid w:val="00787E2D"/>
    <w:rsid w:val="00787FAE"/>
    <w:rsid w:val="00790252"/>
    <w:rsid w:val="0079064E"/>
    <w:rsid w:val="00792771"/>
    <w:rsid w:val="00795B49"/>
    <w:rsid w:val="007961D0"/>
    <w:rsid w:val="00797BB6"/>
    <w:rsid w:val="007A0199"/>
    <w:rsid w:val="007A18A6"/>
    <w:rsid w:val="007A1BA3"/>
    <w:rsid w:val="007A21BC"/>
    <w:rsid w:val="007A34EB"/>
    <w:rsid w:val="007A3640"/>
    <w:rsid w:val="007A3B16"/>
    <w:rsid w:val="007A4457"/>
    <w:rsid w:val="007A6E8F"/>
    <w:rsid w:val="007A77DE"/>
    <w:rsid w:val="007A7C38"/>
    <w:rsid w:val="007B0D02"/>
    <w:rsid w:val="007B1DF3"/>
    <w:rsid w:val="007B1E26"/>
    <w:rsid w:val="007B22EF"/>
    <w:rsid w:val="007B2CE5"/>
    <w:rsid w:val="007B30A6"/>
    <w:rsid w:val="007B3D4F"/>
    <w:rsid w:val="007B3E33"/>
    <w:rsid w:val="007B5490"/>
    <w:rsid w:val="007B553A"/>
    <w:rsid w:val="007B5A64"/>
    <w:rsid w:val="007B5C69"/>
    <w:rsid w:val="007B60BC"/>
    <w:rsid w:val="007B633D"/>
    <w:rsid w:val="007B672E"/>
    <w:rsid w:val="007B7329"/>
    <w:rsid w:val="007B7801"/>
    <w:rsid w:val="007B7A4E"/>
    <w:rsid w:val="007B7B39"/>
    <w:rsid w:val="007B7BC7"/>
    <w:rsid w:val="007C074D"/>
    <w:rsid w:val="007C08E0"/>
    <w:rsid w:val="007C176E"/>
    <w:rsid w:val="007C1D7C"/>
    <w:rsid w:val="007C2B4B"/>
    <w:rsid w:val="007C2EAD"/>
    <w:rsid w:val="007C358D"/>
    <w:rsid w:val="007C58E2"/>
    <w:rsid w:val="007C5C28"/>
    <w:rsid w:val="007C6F57"/>
    <w:rsid w:val="007C7202"/>
    <w:rsid w:val="007C7A25"/>
    <w:rsid w:val="007C7A6D"/>
    <w:rsid w:val="007D1B3C"/>
    <w:rsid w:val="007D1D29"/>
    <w:rsid w:val="007D2091"/>
    <w:rsid w:val="007D23DE"/>
    <w:rsid w:val="007D4899"/>
    <w:rsid w:val="007D4F8F"/>
    <w:rsid w:val="007D5233"/>
    <w:rsid w:val="007D590E"/>
    <w:rsid w:val="007D62BB"/>
    <w:rsid w:val="007D6A84"/>
    <w:rsid w:val="007D710F"/>
    <w:rsid w:val="007D784B"/>
    <w:rsid w:val="007E099F"/>
    <w:rsid w:val="007E1440"/>
    <w:rsid w:val="007E2137"/>
    <w:rsid w:val="007E23DF"/>
    <w:rsid w:val="007E2538"/>
    <w:rsid w:val="007E34F4"/>
    <w:rsid w:val="007E4825"/>
    <w:rsid w:val="007E4DC0"/>
    <w:rsid w:val="007E5102"/>
    <w:rsid w:val="007E53D3"/>
    <w:rsid w:val="007E58B3"/>
    <w:rsid w:val="007E5CEE"/>
    <w:rsid w:val="007E6AD4"/>
    <w:rsid w:val="007E6F35"/>
    <w:rsid w:val="007E77C1"/>
    <w:rsid w:val="007E77DE"/>
    <w:rsid w:val="007E7962"/>
    <w:rsid w:val="007E7A5B"/>
    <w:rsid w:val="007F06FC"/>
    <w:rsid w:val="007F0A1C"/>
    <w:rsid w:val="007F0B48"/>
    <w:rsid w:val="007F1C12"/>
    <w:rsid w:val="007F22BC"/>
    <w:rsid w:val="007F2D05"/>
    <w:rsid w:val="007F3CB9"/>
    <w:rsid w:val="007F404E"/>
    <w:rsid w:val="007F4109"/>
    <w:rsid w:val="007F50B2"/>
    <w:rsid w:val="007F56B4"/>
    <w:rsid w:val="007F5947"/>
    <w:rsid w:val="007F5FB2"/>
    <w:rsid w:val="007F6622"/>
    <w:rsid w:val="007F6E8C"/>
    <w:rsid w:val="008006D3"/>
    <w:rsid w:val="00800AEA"/>
    <w:rsid w:val="00800F11"/>
    <w:rsid w:val="00801635"/>
    <w:rsid w:val="00801EFA"/>
    <w:rsid w:val="00802F74"/>
    <w:rsid w:val="00803101"/>
    <w:rsid w:val="008031CF"/>
    <w:rsid w:val="00803343"/>
    <w:rsid w:val="0080641B"/>
    <w:rsid w:val="00806BBA"/>
    <w:rsid w:val="008074E3"/>
    <w:rsid w:val="0081326F"/>
    <w:rsid w:val="00813721"/>
    <w:rsid w:val="00814779"/>
    <w:rsid w:val="00814815"/>
    <w:rsid w:val="00814E6E"/>
    <w:rsid w:val="008170B1"/>
    <w:rsid w:val="00817D82"/>
    <w:rsid w:val="00817FA8"/>
    <w:rsid w:val="008200A9"/>
    <w:rsid w:val="00820AB9"/>
    <w:rsid w:val="00821359"/>
    <w:rsid w:val="008221D7"/>
    <w:rsid w:val="00825337"/>
    <w:rsid w:val="00826D70"/>
    <w:rsid w:val="00827461"/>
    <w:rsid w:val="00827D24"/>
    <w:rsid w:val="00830773"/>
    <w:rsid w:val="00830CFA"/>
    <w:rsid w:val="00831910"/>
    <w:rsid w:val="00831928"/>
    <w:rsid w:val="00831F79"/>
    <w:rsid w:val="0083255D"/>
    <w:rsid w:val="00832599"/>
    <w:rsid w:val="00833E92"/>
    <w:rsid w:val="0083452C"/>
    <w:rsid w:val="00835A54"/>
    <w:rsid w:val="00835B90"/>
    <w:rsid w:val="00835DF4"/>
    <w:rsid w:val="00835F76"/>
    <w:rsid w:val="008361B8"/>
    <w:rsid w:val="00840350"/>
    <w:rsid w:val="008415B9"/>
    <w:rsid w:val="0084172B"/>
    <w:rsid w:val="00841756"/>
    <w:rsid w:val="00841BF6"/>
    <w:rsid w:val="00841C77"/>
    <w:rsid w:val="008421C3"/>
    <w:rsid w:val="00843868"/>
    <w:rsid w:val="00843E94"/>
    <w:rsid w:val="0084455C"/>
    <w:rsid w:val="00845674"/>
    <w:rsid w:val="008458A9"/>
    <w:rsid w:val="00846606"/>
    <w:rsid w:val="008478FD"/>
    <w:rsid w:val="00847E5A"/>
    <w:rsid w:val="00850964"/>
    <w:rsid w:val="00850C2C"/>
    <w:rsid w:val="00851893"/>
    <w:rsid w:val="00852089"/>
    <w:rsid w:val="008536A6"/>
    <w:rsid w:val="00853B1E"/>
    <w:rsid w:val="00853EF1"/>
    <w:rsid w:val="008543C5"/>
    <w:rsid w:val="00854EEC"/>
    <w:rsid w:val="00855A4D"/>
    <w:rsid w:val="008560D6"/>
    <w:rsid w:val="00856387"/>
    <w:rsid w:val="00856A74"/>
    <w:rsid w:val="00857C70"/>
    <w:rsid w:val="00860E22"/>
    <w:rsid w:val="00860F2B"/>
    <w:rsid w:val="00861207"/>
    <w:rsid w:val="00861E4F"/>
    <w:rsid w:val="00862423"/>
    <w:rsid w:val="008625B0"/>
    <w:rsid w:val="00863CC0"/>
    <w:rsid w:val="008641DE"/>
    <w:rsid w:val="00864787"/>
    <w:rsid w:val="00864CB0"/>
    <w:rsid w:val="00866361"/>
    <w:rsid w:val="00866D18"/>
    <w:rsid w:val="00867E82"/>
    <w:rsid w:val="00870C55"/>
    <w:rsid w:val="00870CF6"/>
    <w:rsid w:val="00872980"/>
    <w:rsid w:val="00872A32"/>
    <w:rsid w:val="00873C0F"/>
    <w:rsid w:val="00874920"/>
    <w:rsid w:val="00874B7C"/>
    <w:rsid w:val="0087532C"/>
    <w:rsid w:val="008754DE"/>
    <w:rsid w:val="008761CC"/>
    <w:rsid w:val="00876406"/>
    <w:rsid w:val="00876456"/>
    <w:rsid w:val="00876EF8"/>
    <w:rsid w:val="008774BC"/>
    <w:rsid w:val="00877AD9"/>
    <w:rsid w:val="00877CBF"/>
    <w:rsid w:val="008806FB"/>
    <w:rsid w:val="008811F6"/>
    <w:rsid w:val="00881552"/>
    <w:rsid w:val="00881C9C"/>
    <w:rsid w:val="0088215D"/>
    <w:rsid w:val="0088371E"/>
    <w:rsid w:val="00883A5D"/>
    <w:rsid w:val="00883A69"/>
    <w:rsid w:val="008843C1"/>
    <w:rsid w:val="008853C8"/>
    <w:rsid w:val="008853E1"/>
    <w:rsid w:val="00885DE6"/>
    <w:rsid w:val="008864D8"/>
    <w:rsid w:val="0088667E"/>
    <w:rsid w:val="00887A63"/>
    <w:rsid w:val="0089045A"/>
    <w:rsid w:val="0089049A"/>
    <w:rsid w:val="008910BD"/>
    <w:rsid w:val="00891253"/>
    <w:rsid w:val="008921A9"/>
    <w:rsid w:val="008926CA"/>
    <w:rsid w:val="00893563"/>
    <w:rsid w:val="0089378D"/>
    <w:rsid w:val="008937A4"/>
    <w:rsid w:val="008937BA"/>
    <w:rsid w:val="00894ED2"/>
    <w:rsid w:val="00895C38"/>
    <w:rsid w:val="008968DB"/>
    <w:rsid w:val="00896EF8"/>
    <w:rsid w:val="008972C9"/>
    <w:rsid w:val="008977CF"/>
    <w:rsid w:val="0089781D"/>
    <w:rsid w:val="00897A6F"/>
    <w:rsid w:val="00897EE7"/>
    <w:rsid w:val="008A0228"/>
    <w:rsid w:val="008A0A53"/>
    <w:rsid w:val="008A101A"/>
    <w:rsid w:val="008A191E"/>
    <w:rsid w:val="008A3063"/>
    <w:rsid w:val="008A3832"/>
    <w:rsid w:val="008A3DCC"/>
    <w:rsid w:val="008A41D0"/>
    <w:rsid w:val="008A42F3"/>
    <w:rsid w:val="008A63CB"/>
    <w:rsid w:val="008A6491"/>
    <w:rsid w:val="008A7717"/>
    <w:rsid w:val="008B0AA0"/>
    <w:rsid w:val="008B0DCD"/>
    <w:rsid w:val="008B2985"/>
    <w:rsid w:val="008B2A9D"/>
    <w:rsid w:val="008B3B5A"/>
    <w:rsid w:val="008B3C0F"/>
    <w:rsid w:val="008B3C6E"/>
    <w:rsid w:val="008B3D0E"/>
    <w:rsid w:val="008B3FCF"/>
    <w:rsid w:val="008B49F9"/>
    <w:rsid w:val="008B4B64"/>
    <w:rsid w:val="008B4E02"/>
    <w:rsid w:val="008B53B0"/>
    <w:rsid w:val="008B6449"/>
    <w:rsid w:val="008B7459"/>
    <w:rsid w:val="008C0075"/>
    <w:rsid w:val="008C03B9"/>
    <w:rsid w:val="008C0A0F"/>
    <w:rsid w:val="008C1001"/>
    <w:rsid w:val="008C1CE1"/>
    <w:rsid w:val="008C1E4B"/>
    <w:rsid w:val="008C2D27"/>
    <w:rsid w:val="008C2F92"/>
    <w:rsid w:val="008C3134"/>
    <w:rsid w:val="008C3BED"/>
    <w:rsid w:val="008C4531"/>
    <w:rsid w:val="008C457C"/>
    <w:rsid w:val="008C6D1A"/>
    <w:rsid w:val="008C724C"/>
    <w:rsid w:val="008C72ED"/>
    <w:rsid w:val="008C74E9"/>
    <w:rsid w:val="008C792F"/>
    <w:rsid w:val="008C7A3D"/>
    <w:rsid w:val="008C7D2C"/>
    <w:rsid w:val="008D05FB"/>
    <w:rsid w:val="008D0C86"/>
    <w:rsid w:val="008D2637"/>
    <w:rsid w:val="008D277E"/>
    <w:rsid w:val="008D2B44"/>
    <w:rsid w:val="008D2C70"/>
    <w:rsid w:val="008D2F44"/>
    <w:rsid w:val="008D45F6"/>
    <w:rsid w:val="008D5A19"/>
    <w:rsid w:val="008D5ACE"/>
    <w:rsid w:val="008D65AE"/>
    <w:rsid w:val="008D7487"/>
    <w:rsid w:val="008E067D"/>
    <w:rsid w:val="008E0872"/>
    <w:rsid w:val="008E1E59"/>
    <w:rsid w:val="008E39A2"/>
    <w:rsid w:val="008E532F"/>
    <w:rsid w:val="008E571D"/>
    <w:rsid w:val="008E58F9"/>
    <w:rsid w:val="008E5C9C"/>
    <w:rsid w:val="008E6644"/>
    <w:rsid w:val="008F0089"/>
    <w:rsid w:val="008F1740"/>
    <w:rsid w:val="008F22C3"/>
    <w:rsid w:val="008F26D0"/>
    <w:rsid w:val="008F288B"/>
    <w:rsid w:val="008F2B2E"/>
    <w:rsid w:val="008F319F"/>
    <w:rsid w:val="008F35D8"/>
    <w:rsid w:val="008F37D5"/>
    <w:rsid w:val="008F4011"/>
    <w:rsid w:val="008F47EF"/>
    <w:rsid w:val="008F4A1C"/>
    <w:rsid w:val="008F4CCA"/>
    <w:rsid w:val="008F544E"/>
    <w:rsid w:val="008F588F"/>
    <w:rsid w:val="008F64A3"/>
    <w:rsid w:val="008F6A90"/>
    <w:rsid w:val="008F6AE2"/>
    <w:rsid w:val="008F6C42"/>
    <w:rsid w:val="008F7939"/>
    <w:rsid w:val="0090057E"/>
    <w:rsid w:val="00900CD3"/>
    <w:rsid w:val="00900F64"/>
    <w:rsid w:val="00901136"/>
    <w:rsid w:val="00901461"/>
    <w:rsid w:val="009014F3"/>
    <w:rsid w:val="0090185C"/>
    <w:rsid w:val="00901A0E"/>
    <w:rsid w:val="00902435"/>
    <w:rsid w:val="0090283A"/>
    <w:rsid w:val="00903AA1"/>
    <w:rsid w:val="00904A17"/>
    <w:rsid w:val="00904C5D"/>
    <w:rsid w:val="00905F83"/>
    <w:rsid w:val="009060D9"/>
    <w:rsid w:val="0090629E"/>
    <w:rsid w:val="00906CFF"/>
    <w:rsid w:val="00907168"/>
    <w:rsid w:val="0090753A"/>
    <w:rsid w:val="00907EA2"/>
    <w:rsid w:val="00910259"/>
    <w:rsid w:val="00910CCC"/>
    <w:rsid w:val="00910DF4"/>
    <w:rsid w:val="00911E0B"/>
    <w:rsid w:val="00912E91"/>
    <w:rsid w:val="00913BB3"/>
    <w:rsid w:val="00913C66"/>
    <w:rsid w:val="009143EE"/>
    <w:rsid w:val="0091540F"/>
    <w:rsid w:val="00915512"/>
    <w:rsid w:val="00915A21"/>
    <w:rsid w:val="00915B65"/>
    <w:rsid w:val="00916B4A"/>
    <w:rsid w:val="009179C2"/>
    <w:rsid w:val="00920291"/>
    <w:rsid w:val="0092213C"/>
    <w:rsid w:val="0092265C"/>
    <w:rsid w:val="00923C8D"/>
    <w:rsid w:val="00924832"/>
    <w:rsid w:val="00925110"/>
    <w:rsid w:val="0092627B"/>
    <w:rsid w:val="00927756"/>
    <w:rsid w:val="00927BEF"/>
    <w:rsid w:val="009304FB"/>
    <w:rsid w:val="0093092D"/>
    <w:rsid w:val="00930CFB"/>
    <w:rsid w:val="00930D61"/>
    <w:rsid w:val="00931339"/>
    <w:rsid w:val="0093283A"/>
    <w:rsid w:val="0093292D"/>
    <w:rsid w:val="00932E18"/>
    <w:rsid w:val="009333C9"/>
    <w:rsid w:val="00934BE3"/>
    <w:rsid w:val="00934D1B"/>
    <w:rsid w:val="00935509"/>
    <w:rsid w:val="00935794"/>
    <w:rsid w:val="00935EED"/>
    <w:rsid w:val="00935FE1"/>
    <w:rsid w:val="00936471"/>
    <w:rsid w:val="009378F4"/>
    <w:rsid w:val="009404A2"/>
    <w:rsid w:val="00940595"/>
    <w:rsid w:val="00941654"/>
    <w:rsid w:val="00942144"/>
    <w:rsid w:val="00943843"/>
    <w:rsid w:val="009439BA"/>
    <w:rsid w:val="00943ABB"/>
    <w:rsid w:val="009452CC"/>
    <w:rsid w:val="009473EF"/>
    <w:rsid w:val="00947A0D"/>
    <w:rsid w:val="009502DB"/>
    <w:rsid w:val="009513EE"/>
    <w:rsid w:val="0095290F"/>
    <w:rsid w:val="009539AB"/>
    <w:rsid w:val="00953B0B"/>
    <w:rsid w:val="00953C87"/>
    <w:rsid w:val="00954B53"/>
    <w:rsid w:val="00955D7F"/>
    <w:rsid w:val="0095605F"/>
    <w:rsid w:val="00956685"/>
    <w:rsid w:val="00956D86"/>
    <w:rsid w:val="00956EF3"/>
    <w:rsid w:val="00957CA9"/>
    <w:rsid w:val="00960FC5"/>
    <w:rsid w:val="00961AB6"/>
    <w:rsid w:val="009622FE"/>
    <w:rsid w:val="0096436C"/>
    <w:rsid w:val="0096620D"/>
    <w:rsid w:val="00966900"/>
    <w:rsid w:val="00967EFA"/>
    <w:rsid w:val="00970974"/>
    <w:rsid w:val="00971005"/>
    <w:rsid w:val="00971067"/>
    <w:rsid w:val="009744A5"/>
    <w:rsid w:val="00975028"/>
    <w:rsid w:val="009754DF"/>
    <w:rsid w:val="009755DF"/>
    <w:rsid w:val="00975740"/>
    <w:rsid w:val="00975BEB"/>
    <w:rsid w:val="00975FAE"/>
    <w:rsid w:val="0097636E"/>
    <w:rsid w:val="00976C38"/>
    <w:rsid w:val="00976C9F"/>
    <w:rsid w:val="00977C2A"/>
    <w:rsid w:val="00977DFB"/>
    <w:rsid w:val="00980BC3"/>
    <w:rsid w:val="00980D7E"/>
    <w:rsid w:val="00980E8F"/>
    <w:rsid w:val="009819EE"/>
    <w:rsid w:val="00981A93"/>
    <w:rsid w:val="00981BC7"/>
    <w:rsid w:val="00982ABD"/>
    <w:rsid w:val="00982AD9"/>
    <w:rsid w:val="00982B09"/>
    <w:rsid w:val="00982CF8"/>
    <w:rsid w:val="00983A71"/>
    <w:rsid w:val="00984DDC"/>
    <w:rsid w:val="00985A77"/>
    <w:rsid w:val="0098693A"/>
    <w:rsid w:val="00987687"/>
    <w:rsid w:val="009917D8"/>
    <w:rsid w:val="009922B8"/>
    <w:rsid w:val="00993751"/>
    <w:rsid w:val="00993A8C"/>
    <w:rsid w:val="00994580"/>
    <w:rsid w:val="00994DF5"/>
    <w:rsid w:val="00994FD0"/>
    <w:rsid w:val="0099533B"/>
    <w:rsid w:val="0099583B"/>
    <w:rsid w:val="009963A0"/>
    <w:rsid w:val="00996967"/>
    <w:rsid w:val="00996E0D"/>
    <w:rsid w:val="00997681"/>
    <w:rsid w:val="009A0C53"/>
    <w:rsid w:val="009A0E82"/>
    <w:rsid w:val="009A20C1"/>
    <w:rsid w:val="009A23FB"/>
    <w:rsid w:val="009A27BD"/>
    <w:rsid w:val="009A3234"/>
    <w:rsid w:val="009A3BD9"/>
    <w:rsid w:val="009A3FAD"/>
    <w:rsid w:val="009A4315"/>
    <w:rsid w:val="009A447D"/>
    <w:rsid w:val="009A4E88"/>
    <w:rsid w:val="009A5EE9"/>
    <w:rsid w:val="009A6013"/>
    <w:rsid w:val="009A6119"/>
    <w:rsid w:val="009A78CF"/>
    <w:rsid w:val="009A7D1E"/>
    <w:rsid w:val="009A7D32"/>
    <w:rsid w:val="009B065B"/>
    <w:rsid w:val="009B1313"/>
    <w:rsid w:val="009B1625"/>
    <w:rsid w:val="009B1C2C"/>
    <w:rsid w:val="009B2111"/>
    <w:rsid w:val="009B2A81"/>
    <w:rsid w:val="009B510A"/>
    <w:rsid w:val="009B6486"/>
    <w:rsid w:val="009B6B6E"/>
    <w:rsid w:val="009B6D52"/>
    <w:rsid w:val="009B78CD"/>
    <w:rsid w:val="009C0F83"/>
    <w:rsid w:val="009C107B"/>
    <w:rsid w:val="009C15CA"/>
    <w:rsid w:val="009C2696"/>
    <w:rsid w:val="009C2DC5"/>
    <w:rsid w:val="009C3382"/>
    <w:rsid w:val="009C33BD"/>
    <w:rsid w:val="009C461E"/>
    <w:rsid w:val="009C5A11"/>
    <w:rsid w:val="009C5B16"/>
    <w:rsid w:val="009C5B45"/>
    <w:rsid w:val="009C637F"/>
    <w:rsid w:val="009C663B"/>
    <w:rsid w:val="009C76DF"/>
    <w:rsid w:val="009D0802"/>
    <w:rsid w:val="009D0A53"/>
    <w:rsid w:val="009D0A8E"/>
    <w:rsid w:val="009D0C5B"/>
    <w:rsid w:val="009D1699"/>
    <w:rsid w:val="009D1FDA"/>
    <w:rsid w:val="009D3120"/>
    <w:rsid w:val="009D32C4"/>
    <w:rsid w:val="009D43C8"/>
    <w:rsid w:val="009D4A87"/>
    <w:rsid w:val="009D5A59"/>
    <w:rsid w:val="009D6F1E"/>
    <w:rsid w:val="009D7DA6"/>
    <w:rsid w:val="009E09C5"/>
    <w:rsid w:val="009E1485"/>
    <w:rsid w:val="009E1E18"/>
    <w:rsid w:val="009E278F"/>
    <w:rsid w:val="009E2F30"/>
    <w:rsid w:val="009E34A2"/>
    <w:rsid w:val="009E7137"/>
    <w:rsid w:val="009E7B29"/>
    <w:rsid w:val="009E7C8E"/>
    <w:rsid w:val="009E7F04"/>
    <w:rsid w:val="009F0069"/>
    <w:rsid w:val="009F0D5E"/>
    <w:rsid w:val="009F100D"/>
    <w:rsid w:val="009F3162"/>
    <w:rsid w:val="009F340B"/>
    <w:rsid w:val="009F3CEB"/>
    <w:rsid w:val="009F493C"/>
    <w:rsid w:val="009F51C1"/>
    <w:rsid w:val="009F53F3"/>
    <w:rsid w:val="009F58FD"/>
    <w:rsid w:val="009F617A"/>
    <w:rsid w:val="009F6DF8"/>
    <w:rsid w:val="009F729B"/>
    <w:rsid w:val="009F7A95"/>
    <w:rsid w:val="009F7E19"/>
    <w:rsid w:val="009F7FAD"/>
    <w:rsid w:val="00A02F1F"/>
    <w:rsid w:val="00A0319B"/>
    <w:rsid w:val="00A043C3"/>
    <w:rsid w:val="00A06836"/>
    <w:rsid w:val="00A06CCD"/>
    <w:rsid w:val="00A07B6D"/>
    <w:rsid w:val="00A1034B"/>
    <w:rsid w:val="00A11373"/>
    <w:rsid w:val="00A116BE"/>
    <w:rsid w:val="00A12BB4"/>
    <w:rsid w:val="00A1315F"/>
    <w:rsid w:val="00A14409"/>
    <w:rsid w:val="00A167E9"/>
    <w:rsid w:val="00A2026A"/>
    <w:rsid w:val="00A216BB"/>
    <w:rsid w:val="00A21747"/>
    <w:rsid w:val="00A21BFF"/>
    <w:rsid w:val="00A23ED2"/>
    <w:rsid w:val="00A243D8"/>
    <w:rsid w:val="00A252D6"/>
    <w:rsid w:val="00A25BA1"/>
    <w:rsid w:val="00A272BC"/>
    <w:rsid w:val="00A3092F"/>
    <w:rsid w:val="00A32D37"/>
    <w:rsid w:val="00A32D3A"/>
    <w:rsid w:val="00A3351C"/>
    <w:rsid w:val="00A33857"/>
    <w:rsid w:val="00A34493"/>
    <w:rsid w:val="00A34730"/>
    <w:rsid w:val="00A3474D"/>
    <w:rsid w:val="00A3481E"/>
    <w:rsid w:val="00A35CB9"/>
    <w:rsid w:val="00A36204"/>
    <w:rsid w:val="00A3621E"/>
    <w:rsid w:val="00A367AC"/>
    <w:rsid w:val="00A368EB"/>
    <w:rsid w:val="00A36A4B"/>
    <w:rsid w:val="00A3735E"/>
    <w:rsid w:val="00A40064"/>
    <w:rsid w:val="00A40498"/>
    <w:rsid w:val="00A405A1"/>
    <w:rsid w:val="00A418C0"/>
    <w:rsid w:val="00A41C80"/>
    <w:rsid w:val="00A425FE"/>
    <w:rsid w:val="00A42CA5"/>
    <w:rsid w:val="00A43D6D"/>
    <w:rsid w:val="00A46025"/>
    <w:rsid w:val="00A4605E"/>
    <w:rsid w:val="00A46BAA"/>
    <w:rsid w:val="00A471C7"/>
    <w:rsid w:val="00A472BD"/>
    <w:rsid w:val="00A47A62"/>
    <w:rsid w:val="00A47C38"/>
    <w:rsid w:val="00A47F4B"/>
    <w:rsid w:val="00A508F4"/>
    <w:rsid w:val="00A50BAD"/>
    <w:rsid w:val="00A5139F"/>
    <w:rsid w:val="00A51835"/>
    <w:rsid w:val="00A52B3C"/>
    <w:rsid w:val="00A52C5E"/>
    <w:rsid w:val="00A52FEF"/>
    <w:rsid w:val="00A544A8"/>
    <w:rsid w:val="00A55500"/>
    <w:rsid w:val="00A56174"/>
    <w:rsid w:val="00A56366"/>
    <w:rsid w:val="00A56B90"/>
    <w:rsid w:val="00A57349"/>
    <w:rsid w:val="00A574E6"/>
    <w:rsid w:val="00A57816"/>
    <w:rsid w:val="00A61AA6"/>
    <w:rsid w:val="00A6208F"/>
    <w:rsid w:val="00A6232C"/>
    <w:rsid w:val="00A6388D"/>
    <w:rsid w:val="00A63C0A"/>
    <w:rsid w:val="00A65167"/>
    <w:rsid w:val="00A654C2"/>
    <w:rsid w:val="00A65B08"/>
    <w:rsid w:val="00A65BD3"/>
    <w:rsid w:val="00A6652A"/>
    <w:rsid w:val="00A71219"/>
    <w:rsid w:val="00A7157D"/>
    <w:rsid w:val="00A717B5"/>
    <w:rsid w:val="00A71DC9"/>
    <w:rsid w:val="00A728BF"/>
    <w:rsid w:val="00A72C8B"/>
    <w:rsid w:val="00A73002"/>
    <w:rsid w:val="00A73BBA"/>
    <w:rsid w:val="00A73BD6"/>
    <w:rsid w:val="00A73F93"/>
    <w:rsid w:val="00A742FD"/>
    <w:rsid w:val="00A7483B"/>
    <w:rsid w:val="00A7542D"/>
    <w:rsid w:val="00A75AD2"/>
    <w:rsid w:val="00A75E18"/>
    <w:rsid w:val="00A76095"/>
    <w:rsid w:val="00A76E72"/>
    <w:rsid w:val="00A77448"/>
    <w:rsid w:val="00A775BE"/>
    <w:rsid w:val="00A77B44"/>
    <w:rsid w:val="00A82146"/>
    <w:rsid w:val="00A83195"/>
    <w:rsid w:val="00A83203"/>
    <w:rsid w:val="00A84793"/>
    <w:rsid w:val="00A84866"/>
    <w:rsid w:val="00A85AE5"/>
    <w:rsid w:val="00A8648F"/>
    <w:rsid w:val="00A866B6"/>
    <w:rsid w:val="00A87E34"/>
    <w:rsid w:val="00A90496"/>
    <w:rsid w:val="00A92D25"/>
    <w:rsid w:val="00A934B3"/>
    <w:rsid w:val="00A93BFD"/>
    <w:rsid w:val="00A9535E"/>
    <w:rsid w:val="00A956EF"/>
    <w:rsid w:val="00A95A6D"/>
    <w:rsid w:val="00A965FA"/>
    <w:rsid w:val="00A96A25"/>
    <w:rsid w:val="00A971D0"/>
    <w:rsid w:val="00AA03D1"/>
    <w:rsid w:val="00AA0ED3"/>
    <w:rsid w:val="00AA1811"/>
    <w:rsid w:val="00AA183C"/>
    <w:rsid w:val="00AA2E15"/>
    <w:rsid w:val="00AA3076"/>
    <w:rsid w:val="00AA38F5"/>
    <w:rsid w:val="00AA42B3"/>
    <w:rsid w:val="00AA4479"/>
    <w:rsid w:val="00AA5430"/>
    <w:rsid w:val="00AA7173"/>
    <w:rsid w:val="00AA75EA"/>
    <w:rsid w:val="00AB0101"/>
    <w:rsid w:val="00AB079C"/>
    <w:rsid w:val="00AB115A"/>
    <w:rsid w:val="00AB12CF"/>
    <w:rsid w:val="00AB15B3"/>
    <w:rsid w:val="00AB16DF"/>
    <w:rsid w:val="00AB25AC"/>
    <w:rsid w:val="00AB2A8A"/>
    <w:rsid w:val="00AB2C3B"/>
    <w:rsid w:val="00AB36DC"/>
    <w:rsid w:val="00AB5D73"/>
    <w:rsid w:val="00AB60B0"/>
    <w:rsid w:val="00AB6295"/>
    <w:rsid w:val="00AB73FB"/>
    <w:rsid w:val="00AB7891"/>
    <w:rsid w:val="00AC0256"/>
    <w:rsid w:val="00AC1E8A"/>
    <w:rsid w:val="00AC2BF0"/>
    <w:rsid w:val="00AC3144"/>
    <w:rsid w:val="00AC3C12"/>
    <w:rsid w:val="00AC3C77"/>
    <w:rsid w:val="00AC3C8D"/>
    <w:rsid w:val="00AC3E6D"/>
    <w:rsid w:val="00AC609A"/>
    <w:rsid w:val="00AC75D7"/>
    <w:rsid w:val="00AD0095"/>
    <w:rsid w:val="00AD1777"/>
    <w:rsid w:val="00AD1910"/>
    <w:rsid w:val="00AD1B0D"/>
    <w:rsid w:val="00AD259A"/>
    <w:rsid w:val="00AD264F"/>
    <w:rsid w:val="00AD30A2"/>
    <w:rsid w:val="00AD53E5"/>
    <w:rsid w:val="00AD5497"/>
    <w:rsid w:val="00AD5703"/>
    <w:rsid w:val="00AD58B3"/>
    <w:rsid w:val="00AD5962"/>
    <w:rsid w:val="00AD60C5"/>
    <w:rsid w:val="00AD6781"/>
    <w:rsid w:val="00AD7230"/>
    <w:rsid w:val="00AD747B"/>
    <w:rsid w:val="00AD7F0C"/>
    <w:rsid w:val="00AE0223"/>
    <w:rsid w:val="00AE04B9"/>
    <w:rsid w:val="00AE0E27"/>
    <w:rsid w:val="00AE2443"/>
    <w:rsid w:val="00AE2F1C"/>
    <w:rsid w:val="00AE2F78"/>
    <w:rsid w:val="00AE442B"/>
    <w:rsid w:val="00AE4816"/>
    <w:rsid w:val="00AE49D2"/>
    <w:rsid w:val="00AE4E27"/>
    <w:rsid w:val="00AE61F3"/>
    <w:rsid w:val="00AE68CE"/>
    <w:rsid w:val="00AE6D3D"/>
    <w:rsid w:val="00AF0EDB"/>
    <w:rsid w:val="00AF1EE5"/>
    <w:rsid w:val="00AF2504"/>
    <w:rsid w:val="00AF28E2"/>
    <w:rsid w:val="00AF333D"/>
    <w:rsid w:val="00AF486D"/>
    <w:rsid w:val="00AF4B14"/>
    <w:rsid w:val="00AF557E"/>
    <w:rsid w:val="00AF55ED"/>
    <w:rsid w:val="00AF584A"/>
    <w:rsid w:val="00AF7BDD"/>
    <w:rsid w:val="00B000C7"/>
    <w:rsid w:val="00B00FEF"/>
    <w:rsid w:val="00B01049"/>
    <w:rsid w:val="00B01067"/>
    <w:rsid w:val="00B01F98"/>
    <w:rsid w:val="00B03A0C"/>
    <w:rsid w:val="00B03C12"/>
    <w:rsid w:val="00B03F73"/>
    <w:rsid w:val="00B04A65"/>
    <w:rsid w:val="00B0544F"/>
    <w:rsid w:val="00B05C26"/>
    <w:rsid w:val="00B05FBA"/>
    <w:rsid w:val="00B0602F"/>
    <w:rsid w:val="00B07E5F"/>
    <w:rsid w:val="00B10820"/>
    <w:rsid w:val="00B10C35"/>
    <w:rsid w:val="00B11028"/>
    <w:rsid w:val="00B1193D"/>
    <w:rsid w:val="00B12295"/>
    <w:rsid w:val="00B1387F"/>
    <w:rsid w:val="00B14969"/>
    <w:rsid w:val="00B17CE4"/>
    <w:rsid w:val="00B200CA"/>
    <w:rsid w:val="00B21091"/>
    <w:rsid w:val="00B2134F"/>
    <w:rsid w:val="00B22366"/>
    <w:rsid w:val="00B233EB"/>
    <w:rsid w:val="00B23C39"/>
    <w:rsid w:val="00B24AEF"/>
    <w:rsid w:val="00B24B37"/>
    <w:rsid w:val="00B25B7A"/>
    <w:rsid w:val="00B25BBE"/>
    <w:rsid w:val="00B26DD5"/>
    <w:rsid w:val="00B27AA8"/>
    <w:rsid w:val="00B27C96"/>
    <w:rsid w:val="00B31471"/>
    <w:rsid w:val="00B315C3"/>
    <w:rsid w:val="00B317C7"/>
    <w:rsid w:val="00B31A3B"/>
    <w:rsid w:val="00B332B0"/>
    <w:rsid w:val="00B3407E"/>
    <w:rsid w:val="00B343AB"/>
    <w:rsid w:val="00B3533D"/>
    <w:rsid w:val="00B357C1"/>
    <w:rsid w:val="00B3580D"/>
    <w:rsid w:val="00B3718A"/>
    <w:rsid w:val="00B417B1"/>
    <w:rsid w:val="00B41CE2"/>
    <w:rsid w:val="00B43C22"/>
    <w:rsid w:val="00B441BD"/>
    <w:rsid w:val="00B458F7"/>
    <w:rsid w:val="00B46C88"/>
    <w:rsid w:val="00B47D35"/>
    <w:rsid w:val="00B50518"/>
    <w:rsid w:val="00B50DA3"/>
    <w:rsid w:val="00B51B28"/>
    <w:rsid w:val="00B52EA4"/>
    <w:rsid w:val="00B5339B"/>
    <w:rsid w:val="00B54276"/>
    <w:rsid w:val="00B5549D"/>
    <w:rsid w:val="00B55680"/>
    <w:rsid w:val="00B560E8"/>
    <w:rsid w:val="00B568DD"/>
    <w:rsid w:val="00B5760F"/>
    <w:rsid w:val="00B57BCA"/>
    <w:rsid w:val="00B607BA"/>
    <w:rsid w:val="00B608FC"/>
    <w:rsid w:val="00B6163C"/>
    <w:rsid w:val="00B617CF"/>
    <w:rsid w:val="00B627A8"/>
    <w:rsid w:val="00B628C0"/>
    <w:rsid w:val="00B642A4"/>
    <w:rsid w:val="00B64FF3"/>
    <w:rsid w:val="00B6553C"/>
    <w:rsid w:val="00B65ADD"/>
    <w:rsid w:val="00B66653"/>
    <w:rsid w:val="00B704FC"/>
    <w:rsid w:val="00B70746"/>
    <w:rsid w:val="00B70844"/>
    <w:rsid w:val="00B71E04"/>
    <w:rsid w:val="00B724A4"/>
    <w:rsid w:val="00B73331"/>
    <w:rsid w:val="00B75834"/>
    <w:rsid w:val="00B75F38"/>
    <w:rsid w:val="00B76349"/>
    <w:rsid w:val="00B7738A"/>
    <w:rsid w:val="00B80460"/>
    <w:rsid w:val="00B8060A"/>
    <w:rsid w:val="00B8208C"/>
    <w:rsid w:val="00B82325"/>
    <w:rsid w:val="00B82563"/>
    <w:rsid w:val="00B84793"/>
    <w:rsid w:val="00B85221"/>
    <w:rsid w:val="00B855AF"/>
    <w:rsid w:val="00B85E97"/>
    <w:rsid w:val="00B86269"/>
    <w:rsid w:val="00B8704B"/>
    <w:rsid w:val="00B87926"/>
    <w:rsid w:val="00B90B3E"/>
    <w:rsid w:val="00B910CC"/>
    <w:rsid w:val="00B91933"/>
    <w:rsid w:val="00B91B20"/>
    <w:rsid w:val="00B91CA4"/>
    <w:rsid w:val="00B92DCD"/>
    <w:rsid w:val="00B9391D"/>
    <w:rsid w:val="00B93992"/>
    <w:rsid w:val="00B93E53"/>
    <w:rsid w:val="00B94729"/>
    <w:rsid w:val="00B947F4"/>
    <w:rsid w:val="00B96F58"/>
    <w:rsid w:val="00BA0C08"/>
    <w:rsid w:val="00BA0F3A"/>
    <w:rsid w:val="00BA1C27"/>
    <w:rsid w:val="00BA2057"/>
    <w:rsid w:val="00BA217F"/>
    <w:rsid w:val="00BA2E94"/>
    <w:rsid w:val="00BA368F"/>
    <w:rsid w:val="00BA39BD"/>
    <w:rsid w:val="00BA3C27"/>
    <w:rsid w:val="00BA3D49"/>
    <w:rsid w:val="00BA3F60"/>
    <w:rsid w:val="00BA4219"/>
    <w:rsid w:val="00BA4845"/>
    <w:rsid w:val="00BA554B"/>
    <w:rsid w:val="00BA5AD9"/>
    <w:rsid w:val="00BA68AE"/>
    <w:rsid w:val="00BA6A61"/>
    <w:rsid w:val="00BA6DE6"/>
    <w:rsid w:val="00BB084C"/>
    <w:rsid w:val="00BB09A9"/>
    <w:rsid w:val="00BB2672"/>
    <w:rsid w:val="00BB32A0"/>
    <w:rsid w:val="00BB3385"/>
    <w:rsid w:val="00BB3535"/>
    <w:rsid w:val="00BB39A2"/>
    <w:rsid w:val="00BB4336"/>
    <w:rsid w:val="00BB444F"/>
    <w:rsid w:val="00BB4D00"/>
    <w:rsid w:val="00BB5D54"/>
    <w:rsid w:val="00BB6790"/>
    <w:rsid w:val="00BB6AC3"/>
    <w:rsid w:val="00BB6EDA"/>
    <w:rsid w:val="00BB7E2C"/>
    <w:rsid w:val="00BC06E5"/>
    <w:rsid w:val="00BC0AE5"/>
    <w:rsid w:val="00BC18C5"/>
    <w:rsid w:val="00BC19EC"/>
    <w:rsid w:val="00BC21FB"/>
    <w:rsid w:val="00BC4616"/>
    <w:rsid w:val="00BC6B2C"/>
    <w:rsid w:val="00BC6E4C"/>
    <w:rsid w:val="00BC6EA2"/>
    <w:rsid w:val="00BC71E0"/>
    <w:rsid w:val="00BC7DD6"/>
    <w:rsid w:val="00BD0E15"/>
    <w:rsid w:val="00BD3548"/>
    <w:rsid w:val="00BD3E9A"/>
    <w:rsid w:val="00BD4A76"/>
    <w:rsid w:val="00BD5A09"/>
    <w:rsid w:val="00BD5FDF"/>
    <w:rsid w:val="00BD6420"/>
    <w:rsid w:val="00BD6BA3"/>
    <w:rsid w:val="00BD7DD0"/>
    <w:rsid w:val="00BE147E"/>
    <w:rsid w:val="00BE3446"/>
    <w:rsid w:val="00BE5098"/>
    <w:rsid w:val="00BE53CF"/>
    <w:rsid w:val="00BE5EAD"/>
    <w:rsid w:val="00BE6F5A"/>
    <w:rsid w:val="00BE7C2F"/>
    <w:rsid w:val="00BF02EA"/>
    <w:rsid w:val="00BF0F47"/>
    <w:rsid w:val="00BF1E23"/>
    <w:rsid w:val="00BF2B6C"/>
    <w:rsid w:val="00BF40D5"/>
    <w:rsid w:val="00BF463E"/>
    <w:rsid w:val="00BF4973"/>
    <w:rsid w:val="00BF54CC"/>
    <w:rsid w:val="00BF5CA4"/>
    <w:rsid w:val="00BF7BDF"/>
    <w:rsid w:val="00C01321"/>
    <w:rsid w:val="00C01861"/>
    <w:rsid w:val="00C01A06"/>
    <w:rsid w:val="00C022E8"/>
    <w:rsid w:val="00C028EE"/>
    <w:rsid w:val="00C03644"/>
    <w:rsid w:val="00C048D1"/>
    <w:rsid w:val="00C058A8"/>
    <w:rsid w:val="00C0612A"/>
    <w:rsid w:val="00C06F8D"/>
    <w:rsid w:val="00C06FD1"/>
    <w:rsid w:val="00C07065"/>
    <w:rsid w:val="00C07898"/>
    <w:rsid w:val="00C07A49"/>
    <w:rsid w:val="00C10C3F"/>
    <w:rsid w:val="00C11220"/>
    <w:rsid w:val="00C135B3"/>
    <w:rsid w:val="00C14AD0"/>
    <w:rsid w:val="00C155CB"/>
    <w:rsid w:val="00C1560B"/>
    <w:rsid w:val="00C15921"/>
    <w:rsid w:val="00C1595D"/>
    <w:rsid w:val="00C160D2"/>
    <w:rsid w:val="00C17A52"/>
    <w:rsid w:val="00C17F15"/>
    <w:rsid w:val="00C20B12"/>
    <w:rsid w:val="00C21384"/>
    <w:rsid w:val="00C21672"/>
    <w:rsid w:val="00C21A0F"/>
    <w:rsid w:val="00C21A9F"/>
    <w:rsid w:val="00C21D33"/>
    <w:rsid w:val="00C22934"/>
    <w:rsid w:val="00C22CB4"/>
    <w:rsid w:val="00C22D3F"/>
    <w:rsid w:val="00C2388F"/>
    <w:rsid w:val="00C24C28"/>
    <w:rsid w:val="00C25ECD"/>
    <w:rsid w:val="00C261B5"/>
    <w:rsid w:val="00C266E5"/>
    <w:rsid w:val="00C27735"/>
    <w:rsid w:val="00C305DD"/>
    <w:rsid w:val="00C308F0"/>
    <w:rsid w:val="00C31C8B"/>
    <w:rsid w:val="00C31DCD"/>
    <w:rsid w:val="00C32200"/>
    <w:rsid w:val="00C328EE"/>
    <w:rsid w:val="00C32E6A"/>
    <w:rsid w:val="00C361E7"/>
    <w:rsid w:val="00C364F5"/>
    <w:rsid w:val="00C37294"/>
    <w:rsid w:val="00C37954"/>
    <w:rsid w:val="00C37EC1"/>
    <w:rsid w:val="00C37FB3"/>
    <w:rsid w:val="00C4083B"/>
    <w:rsid w:val="00C41D9C"/>
    <w:rsid w:val="00C43BCB"/>
    <w:rsid w:val="00C462EB"/>
    <w:rsid w:val="00C50B04"/>
    <w:rsid w:val="00C5124F"/>
    <w:rsid w:val="00C5130D"/>
    <w:rsid w:val="00C5168F"/>
    <w:rsid w:val="00C516EB"/>
    <w:rsid w:val="00C51B75"/>
    <w:rsid w:val="00C5310F"/>
    <w:rsid w:val="00C535E9"/>
    <w:rsid w:val="00C54040"/>
    <w:rsid w:val="00C54459"/>
    <w:rsid w:val="00C560C2"/>
    <w:rsid w:val="00C56A31"/>
    <w:rsid w:val="00C5710A"/>
    <w:rsid w:val="00C57D61"/>
    <w:rsid w:val="00C60082"/>
    <w:rsid w:val="00C6146B"/>
    <w:rsid w:val="00C62230"/>
    <w:rsid w:val="00C6299B"/>
    <w:rsid w:val="00C62ABA"/>
    <w:rsid w:val="00C64436"/>
    <w:rsid w:val="00C65E53"/>
    <w:rsid w:val="00C664FC"/>
    <w:rsid w:val="00C6729A"/>
    <w:rsid w:val="00C678B6"/>
    <w:rsid w:val="00C67CB6"/>
    <w:rsid w:val="00C71298"/>
    <w:rsid w:val="00C72DFE"/>
    <w:rsid w:val="00C74582"/>
    <w:rsid w:val="00C74AC7"/>
    <w:rsid w:val="00C74E2E"/>
    <w:rsid w:val="00C7589D"/>
    <w:rsid w:val="00C765A3"/>
    <w:rsid w:val="00C801A6"/>
    <w:rsid w:val="00C80295"/>
    <w:rsid w:val="00C80B90"/>
    <w:rsid w:val="00C8122C"/>
    <w:rsid w:val="00C820F7"/>
    <w:rsid w:val="00C8232A"/>
    <w:rsid w:val="00C826F6"/>
    <w:rsid w:val="00C8308F"/>
    <w:rsid w:val="00C832C5"/>
    <w:rsid w:val="00C8394B"/>
    <w:rsid w:val="00C83AB6"/>
    <w:rsid w:val="00C83BA8"/>
    <w:rsid w:val="00C84489"/>
    <w:rsid w:val="00C85F3F"/>
    <w:rsid w:val="00C867E8"/>
    <w:rsid w:val="00C86A5E"/>
    <w:rsid w:val="00C87608"/>
    <w:rsid w:val="00C91564"/>
    <w:rsid w:val="00C92226"/>
    <w:rsid w:val="00C932A3"/>
    <w:rsid w:val="00C9531F"/>
    <w:rsid w:val="00C95F58"/>
    <w:rsid w:val="00C96172"/>
    <w:rsid w:val="00C963AC"/>
    <w:rsid w:val="00C97F1C"/>
    <w:rsid w:val="00CA01FE"/>
    <w:rsid w:val="00CA0281"/>
    <w:rsid w:val="00CA0EAA"/>
    <w:rsid w:val="00CA11DF"/>
    <w:rsid w:val="00CA1D46"/>
    <w:rsid w:val="00CA1F18"/>
    <w:rsid w:val="00CA4ED6"/>
    <w:rsid w:val="00CA5D83"/>
    <w:rsid w:val="00CA5F85"/>
    <w:rsid w:val="00CA6F8F"/>
    <w:rsid w:val="00CB00C6"/>
    <w:rsid w:val="00CB025E"/>
    <w:rsid w:val="00CB160B"/>
    <w:rsid w:val="00CB1ED3"/>
    <w:rsid w:val="00CB31C9"/>
    <w:rsid w:val="00CB3293"/>
    <w:rsid w:val="00CB485A"/>
    <w:rsid w:val="00CB6D37"/>
    <w:rsid w:val="00CB749B"/>
    <w:rsid w:val="00CB776D"/>
    <w:rsid w:val="00CC0BDE"/>
    <w:rsid w:val="00CC1D87"/>
    <w:rsid w:val="00CC21E0"/>
    <w:rsid w:val="00CC29B5"/>
    <w:rsid w:val="00CC4A87"/>
    <w:rsid w:val="00CC6393"/>
    <w:rsid w:val="00CC6D2F"/>
    <w:rsid w:val="00CC719E"/>
    <w:rsid w:val="00CC75BE"/>
    <w:rsid w:val="00CC779E"/>
    <w:rsid w:val="00CD05A5"/>
    <w:rsid w:val="00CD06A8"/>
    <w:rsid w:val="00CD1906"/>
    <w:rsid w:val="00CD1C9B"/>
    <w:rsid w:val="00CD2CCF"/>
    <w:rsid w:val="00CD3298"/>
    <w:rsid w:val="00CD3411"/>
    <w:rsid w:val="00CD36B7"/>
    <w:rsid w:val="00CD3E8C"/>
    <w:rsid w:val="00CD3F32"/>
    <w:rsid w:val="00CD44CC"/>
    <w:rsid w:val="00CD4538"/>
    <w:rsid w:val="00CD453B"/>
    <w:rsid w:val="00CD4D9E"/>
    <w:rsid w:val="00CD51F1"/>
    <w:rsid w:val="00CD56D7"/>
    <w:rsid w:val="00CD5B85"/>
    <w:rsid w:val="00CD67C7"/>
    <w:rsid w:val="00CD6A48"/>
    <w:rsid w:val="00CD7B20"/>
    <w:rsid w:val="00CE0B48"/>
    <w:rsid w:val="00CE144D"/>
    <w:rsid w:val="00CE163E"/>
    <w:rsid w:val="00CE1C6D"/>
    <w:rsid w:val="00CE1EB2"/>
    <w:rsid w:val="00CE2C52"/>
    <w:rsid w:val="00CE3278"/>
    <w:rsid w:val="00CE339C"/>
    <w:rsid w:val="00CE33F8"/>
    <w:rsid w:val="00CE3498"/>
    <w:rsid w:val="00CE3BE9"/>
    <w:rsid w:val="00CE4709"/>
    <w:rsid w:val="00CE4F40"/>
    <w:rsid w:val="00CE52F5"/>
    <w:rsid w:val="00CE5727"/>
    <w:rsid w:val="00CE5A8D"/>
    <w:rsid w:val="00CE5EAD"/>
    <w:rsid w:val="00CE5F0C"/>
    <w:rsid w:val="00CE6FB3"/>
    <w:rsid w:val="00CE745A"/>
    <w:rsid w:val="00CE7992"/>
    <w:rsid w:val="00CF0F1B"/>
    <w:rsid w:val="00CF120D"/>
    <w:rsid w:val="00CF1D3C"/>
    <w:rsid w:val="00CF2F21"/>
    <w:rsid w:val="00CF3ECE"/>
    <w:rsid w:val="00CF41B9"/>
    <w:rsid w:val="00CF42B0"/>
    <w:rsid w:val="00CF4ED8"/>
    <w:rsid w:val="00CF4FAD"/>
    <w:rsid w:val="00CF540F"/>
    <w:rsid w:val="00D000CD"/>
    <w:rsid w:val="00D00EB1"/>
    <w:rsid w:val="00D02334"/>
    <w:rsid w:val="00D0292A"/>
    <w:rsid w:val="00D02C7A"/>
    <w:rsid w:val="00D03F39"/>
    <w:rsid w:val="00D051C2"/>
    <w:rsid w:val="00D05915"/>
    <w:rsid w:val="00D07020"/>
    <w:rsid w:val="00D11963"/>
    <w:rsid w:val="00D141B9"/>
    <w:rsid w:val="00D1542C"/>
    <w:rsid w:val="00D16306"/>
    <w:rsid w:val="00D1647A"/>
    <w:rsid w:val="00D17403"/>
    <w:rsid w:val="00D17CB7"/>
    <w:rsid w:val="00D2060C"/>
    <w:rsid w:val="00D206A2"/>
    <w:rsid w:val="00D20FEC"/>
    <w:rsid w:val="00D21543"/>
    <w:rsid w:val="00D224A3"/>
    <w:rsid w:val="00D22D95"/>
    <w:rsid w:val="00D23522"/>
    <w:rsid w:val="00D243A0"/>
    <w:rsid w:val="00D2445B"/>
    <w:rsid w:val="00D2478B"/>
    <w:rsid w:val="00D255C6"/>
    <w:rsid w:val="00D25905"/>
    <w:rsid w:val="00D25DCA"/>
    <w:rsid w:val="00D270FC"/>
    <w:rsid w:val="00D300BF"/>
    <w:rsid w:val="00D306E5"/>
    <w:rsid w:val="00D3172B"/>
    <w:rsid w:val="00D319F6"/>
    <w:rsid w:val="00D32855"/>
    <w:rsid w:val="00D32D84"/>
    <w:rsid w:val="00D341C0"/>
    <w:rsid w:val="00D34881"/>
    <w:rsid w:val="00D355AF"/>
    <w:rsid w:val="00D36F8C"/>
    <w:rsid w:val="00D37A29"/>
    <w:rsid w:val="00D41849"/>
    <w:rsid w:val="00D41A82"/>
    <w:rsid w:val="00D42D55"/>
    <w:rsid w:val="00D44586"/>
    <w:rsid w:val="00D44B43"/>
    <w:rsid w:val="00D451EB"/>
    <w:rsid w:val="00D50CDF"/>
    <w:rsid w:val="00D516ED"/>
    <w:rsid w:val="00D5257D"/>
    <w:rsid w:val="00D53674"/>
    <w:rsid w:val="00D548C7"/>
    <w:rsid w:val="00D55202"/>
    <w:rsid w:val="00D5565A"/>
    <w:rsid w:val="00D55D47"/>
    <w:rsid w:val="00D56524"/>
    <w:rsid w:val="00D56AA6"/>
    <w:rsid w:val="00D57317"/>
    <w:rsid w:val="00D61660"/>
    <w:rsid w:val="00D61A4D"/>
    <w:rsid w:val="00D61BF2"/>
    <w:rsid w:val="00D61C85"/>
    <w:rsid w:val="00D6235F"/>
    <w:rsid w:val="00D63AE3"/>
    <w:rsid w:val="00D63C9D"/>
    <w:rsid w:val="00D648F7"/>
    <w:rsid w:val="00D64E36"/>
    <w:rsid w:val="00D65960"/>
    <w:rsid w:val="00D66A72"/>
    <w:rsid w:val="00D670D8"/>
    <w:rsid w:val="00D6792A"/>
    <w:rsid w:val="00D67CCF"/>
    <w:rsid w:val="00D70066"/>
    <w:rsid w:val="00D70420"/>
    <w:rsid w:val="00D7048A"/>
    <w:rsid w:val="00D714DD"/>
    <w:rsid w:val="00D7156C"/>
    <w:rsid w:val="00D71D6D"/>
    <w:rsid w:val="00D71F13"/>
    <w:rsid w:val="00D72193"/>
    <w:rsid w:val="00D734F4"/>
    <w:rsid w:val="00D73722"/>
    <w:rsid w:val="00D73F94"/>
    <w:rsid w:val="00D73FE4"/>
    <w:rsid w:val="00D745B8"/>
    <w:rsid w:val="00D7460C"/>
    <w:rsid w:val="00D77118"/>
    <w:rsid w:val="00D7771A"/>
    <w:rsid w:val="00D804F2"/>
    <w:rsid w:val="00D816AF"/>
    <w:rsid w:val="00D819BC"/>
    <w:rsid w:val="00D83870"/>
    <w:rsid w:val="00D83AF2"/>
    <w:rsid w:val="00D84760"/>
    <w:rsid w:val="00D84AC6"/>
    <w:rsid w:val="00D85841"/>
    <w:rsid w:val="00D86459"/>
    <w:rsid w:val="00D8731F"/>
    <w:rsid w:val="00D8761C"/>
    <w:rsid w:val="00D87817"/>
    <w:rsid w:val="00D87908"/>
    <w:rsid w:val="00D87AA1"/>
    <w:rsid w:val="00D87FF9"/>
    <w:rsid w:val="00D90F9F"/>
    <w:rsid w:val="00D913F9"/>
    <w:rsid w:val="00D91B03"/>
    <w:rsid w:val="00D922B3"/>
    <w:rsid w:val="00D92E76"/>
    <w:rsid w:val="00D93096"/>
    <w:rsid w:val="00D93683"/>
    <w:rsid w:val="00D93D29"/>
    <w:rsid w:val="00D9424E"/>
    <w:rsid w:val="00D944B0"/>
    <w:rsid w:val="00D9486D"/>
    <w:rsid w:val="00D94A6D"/>
    <w:rsid w:val="00D94D80"/>
    <w:rsid w:val="00D95A04"/>
    <w:rsid w:val="00D968A0"/>
    <w:rsid w:val="00D976A3"/>
    <w:rsid w:val="00DA0D16"/>
    <w:rsid w:val="00DA12C0"/>
    <w:rsid w:val="00DA23B0"/>
    <w:rsid w:val="00DA2783"/>
    <w:rsid w:val="00DA2EA4"/>
    <w:rsid w:val="00DA31ED"/>
    <w:rsid w:val="00DA3CC2"/>
    <w:rsid w:val="00DA4971"/>
    <w:rsid w:val="00DA4B27"/>
    <w:rsid w:val="00DA4F8B"/>
    <w:rsid w:val="00DA6DCE"/>
    <w:rsid w:val="00DA6EA2"/>
    <w:rsid w:val="00DA78C3"/>
    <w:rsid w:val="00DA7EDA"/>
    <w:rsid w:val="00DB01BB"/>
    <w:rsid w:val="00DB01D0"/>
    <w:rsid w:val="00DB089C"/>
    <w:rsid w:val="00DB0AB9"/>
    <w:rsid w:val="00DB13F0"/>
    <w:rsid w:val="00DB176A"/>
    <w:rsid w:val="00DB250E"/>
    <w:rsid w:val="00DB28C9"/>
    <w:rsid w:val="00DB2ED2"/>
    <w:rsid w:val="00DB369C"/>
    <w:rsid w:val="00DB3D95"/>
    <w:rsid w:val="00DB4211"/>
    <w:rsid w:val="00DB4499"/>
    <w:rsid w:val="00DB4CFE"/>
    <w:rsid w:val="00DB4D37"/>
    <w:rsid w:val="00DB6198"/>
    <w:rsid w:val="00DB6290"/>
    <w:rsid w:val="00DB6BE3"/>
    <w:rsid w:val="00DC0DA0"/>
    <w:rsid w:val="00DC1A27"/>
    <w:rsid w:val="00DC1CB4"/>
    <w:rsid w:val="00DC2305"/>
    <w:rsid w:val="00DC3707"/>
    <w:rsid w:val="00DC411E"/>
    <w:rsid w:val="00DC412B"/>
    <w:rsid w:val="00DC46F3"/>
    <w:rsid w:val="00DC52D4"/>
    <w:rsid w:val="00DC547A"/>
    <w:rsid w:val="00DC5D26"/>
    <w:rsid w:val="00DC6449"/>
    <w:rsid w:val="00DC66CA"/>
    <w:rsid w:val="00DC7E5E"/>
    <w:rsid w:val="00DD0456"/>
    <w:rsid w:val="00DD11A6"/>
    <w:rsid w:val="00DD13CF"/>
    <w:rsid w:val="00DD228F"/>
    <w:rsid w:val="00DD2BB6"/>
    <w:rsid w:val="00DD3533"/>
    <w:rsid w:val="00DD38DF"/>
    <w:rsid w:val="00DD3D16"/>
    <w:rsid w:val="00DD47BD"/>
    <w:rsid w:val="00DD5FBC"/>
    <w:rsid w:val="00DD642A"/>
    <w:rsid w:val="00DD6A1E"/>
    <w:rsid w:val="00DD762A"/>
    <w:rsid w:val="00DD7A18"/>
    <w:rsid w:val="00DD7B94"/>
    <w:rsid w:val="00DE00B2"/>
    <w:rsid w:val="00DE049C"/>
    <w:rsid w:val="00DE0BD5"/>
    <w:rsid w:val="00DE3AD5"/>
    <w:rsid w:val="00DE50AB"/>
    <w:rsid w:val="00DE538E"/>
    <w:rsid w:val="00DE644B"/>
    <w:rsid w:val="00DE657E"/>
    <w:rsid w:val="00DE7941"/>
    <w:rsid w:val="00DF00F5"/>
    <w:rsid w:val="00DF0BAF"/>
    <w:rsid w:val="00DF0D77"/>
    <w:rsid w:val="00DF149F"/>
    <w:rsid w:val="00DF1FC0"/>
    <w:rsid w:val="00DF2150"/>
    <w:rsid w:val="00DF2D83"/>
    <w:rsid w:val="00DF352B"/>
    <w:rsid w:val="00DF3C0E"/>
    <w:rsid w:val="00DF404C"/>
    <w:rsid w:val="00DF43B6"/>
    <w:rsid w:val="00DF4E80"/>
    <w:rsid w:val="00DF510B"/>
    <w:rsid w:val="00DF5F36"/>
    <w:rsid w:val="00DF6125"/>
    <w:rsid w:val="00DF7763"/>
    <w:rsid w:val="00E0131C"/>
    <w:rsid w:val="00E0270B"/>
    <w:rsid w:val="00E02D48"/>
    <w:rsid w:val="00E03C9F"/>
    <w:rsid w:val="00E03D34"/>
    <w:rsid w:val="00E03F9B"/>
    <w:rsid w:val="00E0647D"/>
    <w:rsid w:val="00E06759"/>
    <w:rsid w:val="00E1161B"/>
    <w:rsid w:val="00E13CFE"/>
    <w:rsid w:val="00E14C68"/>
    <w:rsid w:val="00E16C6C"/>
    <w:rsid w:val="00E170FC"/>
    <w:rsid w:val="00E20ACB"/>
    <w:rsid w:val="00E20AFB"/>
    <w:rsid w:val="00E2204F"/>
    <w:rsid w:val="00E22092"/>
    <w:rsid w:val="00E227E1"/>
    <w:rsid w:val="00E228E7"/>
    <w:rsid w:val="00E233FE"/>
    <w:rsid w:val="00E2353D"/>
    <w:rsid w:val="00E23F5C"/>
    <w:rsid w:val="00E23FAF"/>
    <w:rsid w:val="00E24B9B"/>
    <w:rsid w:val="00E25C16"/>
    <w:rsid w:val="00E261C3"/>
    <w:rsid w:val="00E269D9"/>
    <w:rsid w:val="00E26C4D"/>
    <w:rsid w:val="00E27131"/>
    <w:rsid w:val="00E271C6"/>
    <w:rsid w:val="00E27FED"/>
    <w:rsid w:val="00E3054C"/>
    <w:rsid w:val="00E30CC4"/>
    <w:rsid w:val="00E3160F"/>
    <w:rsid w:val="00E329E8"/>
    <w:rsid w:val="00E32EC2"/>
    <w:rsid w:val="00E32F6B"/>
    <w:rsid w:val="00E339BD"/>
    <w:rsid w:val="00E34A5A"/>
    <w:rsid w:val="00E34C58"/>
    <w:rsid w:val="00E3519E"/>
    <w:rsid w:val="00E35328"/>
    <w:rsid w:val="00E35488"/>
    <w:rsid w:val="00E3647F"/>
    <w:rsid w:val="00E365E6"/>
    <w:rsid w:val="00E37B56"/>
    <w:rsid w:val="00E41217"/>
    <w:rsid w:val="00E41705"/>
    <w:rsid w:val="00E43522"/>
    <w:rsid w:val="00E44A53"/>
    <w:rsid w:val="00E44E62"/>
    <w:rsid w:val="00E46EF0"/>
    <w:rsid w:val="00E4701A"/>
    <w:rsid w:val="00E4745E"/>
    <w:rsid w:val="00E474F3"/>
    <w:rsid w:val="00E50D79"/>
    <w:rsid w:val="00E522DE"/>
    <w:rsid w:val="00E524DD"/>
    <w:rsid w:val="00E52F32"/>
    <w:rsid w:val="00E54E99"/>
    <w:rsid w:val="00E558C0"/>
    <w:rsid w:val="00E61A07"/>
    <w:rsid w:val="00E61AFF"/>
    <w:rsid w:val="00E62472"/>
    <w:rsid w:val="00E6314E"/>
    <w:rsid w:val="00E65F70"/>
    <w:rsid w:val="00E676ED"/>
    <w:rsid w:val="00E67A66"/>
    <w:rsid w:val="00E67C5F"/>
    <w:rsid w:val="00E7061E"/>
    <w:rsid w:val="00E7105A"/>
    <w:rsid w:val="00E71A65"/>
    <w:rsid w:val="00E71FF6"/>
    <w:rsid w:val="00E7200B"/>
    <w:rsid w:val="00E73283"/>
    <w:rsid w:val="00E73E04"/>
    <w:rsid w:val="00E73F18"/>
    <w:rsid w:val="00E754E8"/>
    <w:rsid w:val="00E7632D"/>
    <w:rsid w:val="00E772C5"/>
    <w:rsid w:val="00E77B2F"/>
    <w:rsid w:val="00E80935"/>
    <w:rsid w:val="00E80C93"/>
    <w:rsid w:val="00E8124F"/>
    <w:rsid w:val="00E8163D"/>
    <w:rsid w:val="00E821D5"/>
    <w:rsid w:val="00E82318"/>
    <w:rsid w:val="00E83621"/>
    <w:rsid w:val="00E83D5D"/>
    <w:rsid w:val="00E83EB7"/>
    <w:rsid w:val="00E85B0F"/>
    <w:rsid w:val="00E87205"/>
    <w:rsid w:val="00E901DB"/>
    <w:rsid w:val="00E9229B"/>
    <w:rsid w:val="00E92472"/>
    <w:rsid w:val="00E92794"/>
    <w:rsid w:val="00E92DB0"/>
    <w:rsid w:val="00E93846"/>
    <w:rsid w:val="00E963E4"/>
    <w:rsid w:val="00E96599"/>
    <w:rsid w:val="00EA272B"/>
    <w:rsid w:val="00EA3A90"/>
    <w:rsid w:val="00EA3A9D"/>
    <w:rsid w:val="00EA421A"/>
    <w:rsid w:val="00EA4807"/>
    <w:rsid w:val="00EA59CB"/>
    <w:rsid w:val="00EA6034"/>
    <w:rsid w:val="00EA7DC5"/>
    <w:rsid w:val="00EA7F76"/>
    <w:rsid w:val="00EB0378"/>
    <w:rsid w:val="00EB06BA"/>
    <w:rsid w:val="00EB1260"/>
    <w:rsid w:val="00EB23F3"/>
    <w:rsid w:val="00EB2B46"/>
    <w:rsid w:val="00EB33A8"/>
    <w:rsid w:val="00EB3C2D"/>
    <w:rsid w:val="00EB4068"/>
    <w:rsid w:val="00EB480E"/>
    <w:rsid w:val="00EB4BBF"/>
    <w:rsid w:val="00EB510B"/>
    <w:rsid w:val="00EB57B5"/>
    <w:rsid w:val="00EB665D"/>
    <w:rsid w:val="00EB7841"/>
    <w:rsid w:val="00EB798B"/>
    <w:rsid w:val="00EC0BE6"/>
    <w:rsid w:val="00EC0C4E"/>
    <w:rsid w:val="00EC0D0D"/>
    <w:rsid w:val="00EC0D90"/>
    <w:rsid w:val="00EC1852"/>
    <w:rsid w:val="00EC3366"/>
    <w:rsid w:val="00EC44D5"/>
    <w:rsid w:val="00EC5A37"/>
    <w:rsid w:val="00EC6347"/>
    <w:rsid w:val="00EC63C2"/>
    <w:rsid w:val="00EC67C4"/>
    <w:rsid w:val="00ED0336"/>
    <w:rsid w:val="00ED0BF4"/>
    <w:rsid w:val="00ED0DF9"/>
    <w:rsid w:val="00ED103B"/>
    <w:rsid w:val="00ED1588"/>
    <w:rsid w:val="00ED1AF1"/>
    <w:rsid w:val="00ED1C1F"/>
    <w:rsid w:val="00ED1D01"/>
    <w:rsid w:val="00ED2462"/>
    <w:rsid w:val="00ED2EEC"/>
    <w:rsid w:val="00ED2F71"/>
    <w:rsid w:val="00ED35CA"/>
    <w:rsid w:val="00ED3A72"/>
    <w:rsid w:val="00ED3D15"/>
    <w:rsid w:val="00ED4B69"/>
    <w:rsid w:val="00ED522F"/>
    <w:rsid w:val="00ED580E"/>
    <w:rsid w:val="00ED58AE"/>
    <w:rsid w:val="00ED62EC"/>
    <w:rsid w:val="00ED6C44"/>
    <w:rsid w:val="00ED72DD"/>
    <w:rsid w:val="00ED7BB5"/>
    <w:rsid w:val="00EE0302"/>
    <w:rsid w:val="00EE089D"/>
    <w:rsid w:val="00EE0EFF"/>
    <w:rsid w:val="00EE1432"/>
    <w:rsid w:val="00EE168E"/>
    <w:rsid w:val="00EE236C"/>
    <w:rsid w:val="00EE2C2A"/>
    <w:rsid w:val="00EE466C"/>
    <w:rsid w:val="00EE53C3"/>
    <w:rsid w:val="00EE6185"/>
    <w:rsid w:val="00EE7704"/>
    <w:rsid w:val="00EF03B4"/>
    <w:rsid w:val="00EF0433"/>
    <w:rsid w:val="00EF0579"/>
    <w:rsid w:val="00EF1AA4"/>
    <w:rsid w:val="00EF2527"/>
    <w:rsid w:val="00EF26E9"/>
    <w:rsid w:val="00EF583E"/>
    <w:rsid w:val="00EF612D"/>
    <w:rsid w:val="00EF6525"/>
    <w:rsid w:val="00EF65EE"/>
    <w:rsid w:val="00EF6870"/>
    <w:rsid w:val="00EF6BC1"/>
    <w:rsid w:val="00F0040D"/>
    <w:rsid w:val="00F01126"/>
    <w:rsid w:val="00F01EE8"/>
    <w:rsid w:val="00F02188"/>
    <w:rsid w:val="00F023B7"/>
    <w:rsid w:val="00F02D41"/>
    <w:rsid w:val="00F037F5"/>
    <w:rsid w:val="00F040E3"/>
    <w:rsid w:val="00F04816"/>
    <w:rsid w:val="00F07F67"/>
    <w:rsid w:val="00F10387"/>
    <w:rsid w:val="00F10F10"/>
    <w:rsid w:val="00F11075"/>
    <w:rsid w:val="00F11BBA"/>
    <w:rsid w:val="00F127C0"/>
    <w:rsid w:val="00F12B2D"/>
    <w:rsid w:val="00F12D66"/>
    <w:rsid w:val="00F13BC3"/>
    <w:rsid w:val="00F14855"/>
    <w:rsid w:val="00F16298"/>
    <w:rsid w:val="00F163BB"/>
    <w:rsid w:val="00F16C84"/>
    <w:rsid w:val="00F173FA"/>
    <w:rsid w:val="00F20C56"/>
    <w:rsid w:val="00F21902"/>
    <w:rsid w:val="00F23646"/>
    <w:rsid w:val="00F23ED4"/>
    <w:rsid w:val="00F246CB"/>
    <w:rsid w:val="00F24E9A"/>
    <w:rsid w:val="00F2527A"/>
    <w:rsid w:val="00F2528A"/>
    <w:rsid w:val="00F259AB"/>
    <w:rsid w:val="00F25CAB"/>
    <w:rsid w:val="00F2633C"/>
    <w:rsid w:val="00F27F1A"/>
    <w:rsid w:val="00F31421"/>
    <w:rsid w:val="00F327F6"/>
    <w:rsid w:val="00F3295D"/>
    <w:rsid w:val="00F32C38"/>
    <w:rsid w:val="00F33571"/>
    <w:rsid w:val="00F33692"/>
    <w:rsid w:val="00F350F8"/>
    <w:rsid w:val="00F36760"/>
    <w:rsid w:val="00F374CD"/>
    <w:rsid w:val="00F37FF7"/>
    <w:rsid w:val="00F40D41"/>
    <w:rsid w:val="00F41159"/>
    <w:rsid w:val="00F413B5"/>
    <w:rsid w:val="00F4167C"/>
    <w:rsid w:val="00F41C9F"/>
    <w:rsid w:val="00F41EBC"/>
    <w:rsid w:val="00F43777"/>
    <w:rsid w:val="00F437C1"/>
    <w:rsid w:val="00F43C92"/>
    <w:rsid w:val="00F46949"/>
    <w:rsid w:val="00F46FCB"/>
    <w:rsid w:val="00F478D5"/>
    <w:rsid w:val="00F479EB"/>
    <w:rsid w:val="00F47EE1"/>
    <w:rsid w:val="00F505FA"/>
    <w:rsid w:val="00F50ED9"/>
    <w:rsid w:val="00F5128D"/>
    <w:rsid w:val="00F534FF"/>
    <w:rsid w:val="00F54900"/>
    <w:rsid w:val="00F54BDC"/>
    <w:rsid w:val="00F55848"/>
    <w:rsid w:val="00F56E45"/>
    <w:rsid w:val="00F5736E"/>
    <w:rsid w:val="00F60F3C"/>
    <w:rsid w:val="00F6369A"/>
    <w:rsid w:val="00F63986"/>
    <w:rsid w:val="00F64058"/>
    <w:rsid w:val="00F64EB4"/>
    <w:rsid w:val="00F65402"/>
    <w:rsid w:val="00F659B7"/>
    <w:rsid w:val="00F70993"/>
    <w:rsid w:val="00F71FDC"/>
    <w:rsid w:val="00F72850"/>
    <w:rsid w:val="00F729DB"/>
    <w:rsid w:val="00F7380B"/>
    <w:rsid w:val="00F73B5E"/>
    <w:rsid w:val="00F74542"/>
    <w:rsid w:val="00F74F66"/>
    <w:rsid w:val="00F7609B"/>
    <w:rsid w:val="00F760F5"/>
    <w:rsid w:val="00F767AE"/>
    <w:rsid w:val="00F76FC5"/>
    <w:rsid w:val="00F76FE3"/>
    <w:rsid w:val="00F77116"/>
    <w:rsid w:val="00F7713C"/>
    <w:rsid w:val="00F775EF"/>
    <w:rsid w:val="00F77CD8"/>
    <w:rsid w:val="00F77E27"/>
    <w:rsid w:val="00F81C69"/>
    <w:rsid w:val="00F81D68"/>
    <w:rsid w:val="00F82435"/>
    <w:rsid w:val="00F83066"/>
    <w:rsid w:val="00F83BE5"/>
    <w:rsid w:val="00F843F6"/>
    <w:rsid w:val="00F846D6"/>
    <w:rsid w:val="00F84762"/>
    <w:rsid w:val="00F849BE"/>
    <w:rsid w:val="00F84C84"/>
    <w:rsid w:val="00F862E3"/>
    <w:rsid w:val="00F8658E"/>
    <w:rsid w:val="00F868A5"/>
    <w:rsid w:val="00F86FF2"/>
    <w:rsid w:val="00F90A45"/>
    <w:rsid w:val="00F90C2C"/>
    <w:rsid w:val="00F93476"/>
    <w:rsid w:val="00F9364C"/>
    <w:rsid w:val="00F94955"/>
    <w:rsid w:val="00F95089"/>
    <w:rsid w:val="00F97084"/>
    <w:rsid w:val="00F97573"/>
    <w:rsid w:val="00F977D2"/>
    <w:rsid w:val="00FA02FE"/>
    <w:rsid w:val="00FA06A9"/>
    <w:rsid w:val="00FA1AC2"/>
    <w:rsid w:val="00FA27A2"/>
    <w:rsid w:val="00FA2B6D"/>
    <w:rsid w:val="00FA3B5E"/>
    <w:rsid w:val="00FA47EE"/>
    <w:rsid w:val="00FA596B"/>
    <w:rsid w:val="00FA60A9"/>
    <w:rsid w:val="00FA626A"/>
    <w:rsid w:val="00FA6AFC"/>
    <w:rsid w:val="00FA765E"/>
    <w:rsid w:val="00FB0CB8"/>
    <w:rsid w:val="00FB167E"/>
    <w:rsid w:val="00FB1E49"/>
    <w:rsid w:val="00FB1F37"/>
    <w:rsid w:val="00FB2BA5"/>
    <w:rsid w:val="00FB2F5D"/>
    <w:rsid w:val="00FB3674"/>
    <w:rsid w:val="00FB54C7"/>
    <w:rsid w:val="00FB5B60"/>
    <w:rsid w:val="00FB5B8E"/>
    <w:rsid w:val="00FB6B92"/>
    <w:rsid w:val="00FB7299"/>
    <w:rsid w:val="00FB7724"/>
    <w:rsid w:val="00FC0BC1"/>
    <w:rsid w:val="00FC11C3"/>
    <w:rsid w:val="00FC1961"/>
    <w:rsid w:val="00FC4937"/>
    <w:rsid w:val="00FC4BA9"/>
    <w:rsid w:val="00FC50AC"/>
    <w:rsid w:val="00FC554A"/>
    <w:rsid w:val="00FC642C"/>
    <w:rsid w:val="00FC6F18"/>
    <w:rsid w:val="00FC73D0"/>
    <w:rsid w:val="00FC7D99"/>
    <w:rsid w:val="00FD04EE"/>
    <w:rsid w:val="00FD0921"/>
    <w:rsid w:val="00FD1677"/>
    <w:rsid w:val="00FD1F57"/>
    <w:rsid w:val="00FD33F1"/>
    <w:rsid w:val="00FD63D6"/>
    <w:rsid w:val="00FD682A"/>
    <w:rsid w:val="00FD6840"/>
    <w:rsid w:val="00FD72F3"/>
    <w:rsid w:val="00FD7952"/>
    <w:rsid w:val="00FE0A31"/>
    <w:rsid w:val="00FE1603"/>
    <w:rsid w:val="00FE31FA"/>
    <w:rsid w:val="00FE3A95"/>
    <w:rsid w:val="00FE3C9D"/>
    <w:rsid w:val="00FE4A15"/>
    <w:rsid w:val="00FE5EBD"/>
    <w:rsid w:val="00FE5F7C"/>
    <w:rsid w:val="00FE6037"/>
    <w:rsid w:val="00FE71BF"/>
    <w:rsid w:val="00FE771B"/>
    <w:rsid w:val="00FE7DA1"/>
    <w:rsid w:val="00FF0739"/>
    <w:rsid w:val="00FF0B5F"/>
    <w:rsid w:val="00FF0FF0"/>
    <w:rsid w:val="00FF1E48"/>
    <w:rsid w:val="00FF2128"/>
    <w:rsid w:val="00FF27FE"/>
    <w:rsid w:val="00FF3A86"/>
    <w:rsid w:val="00FF3F06"/>
    <w:rsid w:val="00FF4B1B"/>
    <w:rsid w:val="00FF54DB"/>
    <w:rsid w:val="00FF6BF3"/>
    <w:rsid w:val="00FF7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3C360"/>
  <w15:docId w15:val="{BEB9C76D-103D-4EDF-9F69-B9A94B044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2"/>
        <w:lang w:val="pt-BR" w:eastAsia="pt-BR" w:bidi="ar-SA"/>
      </w:rPr>
    </w:rPrDefault>
    <w:pPrDefault>
      <w:pPr>
        <w:spacing w:before="100" w:beforeAutospacing="1" w:after="100" w:afterAutospacing="1" w:line="360" w:lineRule="auto"/>
        <w:ind w:firstLine="851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B4D37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62DE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2DE9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01136"/>
    <w:pPr>
      <w:spacing w:before="0"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1136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01136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511982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292B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ebraemercados.com.br/wp-content/uploads/2015/12/2014_05_20_RT_Mar_Agron_Cerveja_pdf.pdf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D8CB58-5C3A-4F8F-9A54-0A723E70F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1858</TotalTime>
  <Pages>1</Pages>
  <Words>4390</Words>
  <Characters>23706</Characters>
  <Application>Microsoft Office Word</Application>
  <DocSecurity>0</DocSecurity>
  <Lines>197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Daniella</dc:creator>
  <cp:lastModifiedBy>Samsung</cp:lastModifiedBy>
  <cp:revision>135</cp:revision>
  <dcterms:created xsi:type="dcterms:W3CDTF">2016-12-23T15:33:00Z</dcterms:created>
  <dcterms:modified xsi:type="dcterms:W3CDTF">2018-07-19T23:40:00Z</dcterms:modified>
</cp:coreProperties>
</file>