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797" w:rsidRDefault="0024509D" w:rsidP="00A14831">
      <w:pPr>
        <w:spacing w:before="0" w:beforeAutospacing="0" w:after="0" w:afterAutospacing="0"/>
        <w:ind w:firstLine="0"/>
        <w:jc w:val="center"/>
        <w:rPr>
          <w:b/>
          <w:szCs w:val="24"/>
        </w:rPr>
      </w:pPr>
      <w:r w:rsidRPr="00CF65A7">
        <w:rPr>
          <w:b/>
          <w:szCs w:val="24"/>
        </w:rPr>
        <w:t>A COL</w:t>
      </w:r>
      <w:r w:rsidR="00D03592" w:rsidRPr="00CF65A7">
        <w:rPr>
          <w:b/>
          <w:szCs w:val="24"/>
        </w:rPr>
        <w:t>ONIZAÇÃO GEOGRÁFICA E IMAGINÁRIA</w:t>
      </w:r>
      <w:r w:rsidRPr="00CF65A7">
        <w:rPr>
          <w:b/>
          <w:szCs w:val="24"/>
        </w:rPr>
        <w:t xml:space="preserve"> DO “NOVO MUNDO”: EM BUSCA DE NOVAS EPISTEMOLOGIAS A PARTIR DA DECOLONIALIDADE</w:t>
      </w:r>
    </w:p>
    <w:p w:rsidR="00701BD4" w:rsidRDefault="00701BD4" w:rsidP="00CF65A7">
      <w:pPr>
        <w:spacing w:before="0" w:beforeAutospacing="0" w:after="0" w:afterAutospacing="0"/>
        <w:ind w:firstLine="0"/>
        <w:jc w:val="right"/>
        <w:rPr>
          <w:szCs w:val="24"/>
        </w:rPr>
      </w:pPr>
    </w:p>
    <w:p w:rsidR="00CF65A7" w:rsidRDefault="00CF65A7" w:rsidP="00947851">
      <w:pPr>
        <w:spacing w:before="0" w:beforeAutospacing="0" w:after="0" w:afterAutospacing="0"/>
        <w:ind w:firstLine="0"/>
        <w:rPr>
          <w:szCs w:val="24"/>
        </w:rPr>
      </w:pPr>
      <w:r>
        <w:rPr>
          <w:szCs w:val="24"/>
        </w:rPr>
        <w:t>Lavínia de Sousa Almeida Mendes</w:t>
      </w:r>
    </w:p>
    <w:p w:rsidR="001F65F4" w:rsidRDefault="001F65F4" w:rsidP="00947851">
      <w:pPr>
        <w:spacing w:before="0" w:beforeAutospacing="0" w:after="0" w:afterAutospacing="0"/>
        <w:ind w:firstLine="0"/>
        <w:rPr>
          <w:szCs w:val="24"/>
        </w:rPr>
      </w:pPr>
      <w:r>
        <w:rPr>
          <w:szCs w:val="24"/>
        </w:rPr>
        <w:t>Instituto Federal de Educação, Ciência e Tecnologia de Goiás</w:t>
      </w:r>
    </w:p>
    <w:p w:rsidR="001F65F4" w:rsidRPr="00CF65A7" w:rsidRDefault="001F65F4" w:rsidP="00947851">
      <w:pPr>
        <w:spacing w:before="0" w:beforeAutospacing="0" w:after="0" w:afterAutospacing="0"/>
        <w:ind w:firstLine="0"/>
        <w:rPr>
          <w:szCs w:val="24"/>
        </w:rPr>
      </w:pPr>
      <w:r>
        <w:rPr>
          <w:szCs w:val="24"/>
        </w:rPr>
        <w:t>lavinia23mendes@hotmail.com</w:t>
      </w:r>
    </w:p>
    <w:p w:rsidR="00CF65A7" w:rsidRDefault="00CF65A7" w:rsidP="00701BD4">
      <w:pPr>
        <w:spacing w:before="0" w:beforeAutospacing="0" w:after="0" w:afterAutospacing="0"/>
        <w:ind w:firstLine="0"/>
      </w:pPr>
    </w:p>
    <w:p w:rsidR="00EA2F38" w:rsidRPr="00701BD4" w:rsidRDefault="001D4092" w:rsidP="00D03592">
      <w:pPr>
        <w:spacing w:before="0" w:beforeAutospacing="0" w:after="0" w:afterAutospacing="0" w:line="240" w:lineRule="auto"/>
        <w:ind w:firstLine="0"/>
        <w:rPr>
          <w:szCs w:val="24"/>
        </w:rPr>
      </w:pPr>
      <w:r w:rsidRPr="00701BD4">
        <w:rPr>
          <w:b/>
          <w:szCs w:val="24"/>
        </w:rPr>
        <w:t>Resumo</w:t>
      </w:r>
      <w:r w:rsidR="00EA2F38" w:rsidRPr="00701BD4">
        <w:rPr>
          <w:b/>
          <w:szCs w:val="24"/>
        </w:rPr>
        <w:t>:</w:t>
      </w:r>
    </w:p>
    <w:p w:rsidR="001E1556" w:rsidRPr="00701BD4" w:rsidRDefault="00EA2F38" w:rsidP="00D03592">
      <w:pPr>
        <w:spacing w:before="0" w:beforeAutospacing="0" w:after="0" w:afterAutospacing="0" w:line="240" w:lineRule="auto"/>
        <w:ind w:firstLine="0"/>
        <w:rPr>
          <w:szCs w:val="24"/>
        </w:rPr>
      </w:pPr>
      <w:r w:rsidRPr="00701BD4">
        <w:rPr>
          <w:szCs w:val="24"/>
        </w:rPr>
        <w:t>O presente artigo</w:t>
      </w:r>
      <w:r w:rsidR="00AA674F" w:rsidRPr="00701BD4">
        <w:rPr>
          <w:szCs w:val="24"/>
        </w:rPr>
        <w:t xml:space="preserve"> tem por intuito discutir, com base na perspectiva </w:t>
      </w:r>
      <w:proofErr w:type="spellStart"/>
      <w:r w:rsidR="00AA674F" w:rsidRPr="00701BD4">
        <w:rPr>
          <w:szCs w:val="24"/>
        </w:rPr>
        <w:t>Decolonial</w:t>
      </w:r>
      <w:proofErr w:type="spellEnd"/>
      <w:r w:rsidR="008512BE">
        <w:rPr>
          <w:szCs w:val="24"/>
        </w:rPr>
        <w:t xml:space="preserve"> </w:t>
      </w:r>
      <w:r w:rsidR="00AA674F" w:rsidRPr="00701BD4">
        <w:rPr>
          <w:szCs w:val="24"/>
        </w:rPr>
        <w:t>as tentativas</w:t>
      </w:r>
      <w:r w:rsidR="008512BE">
        <w:rPr>
          <w:szCs w:val="24"/>
        </w:rPr>
        <w:t xml:space="preserve"> eurocêntricas</w:t>
      </w:r>
      <w:r w:rsidR="00AA674F" w:rsidRPr="00701BD4">
        <w:rPr>
          <w:szCs w:val="24"/>
        </w:rPr>
        <w:t xml:space="preserve"> de justificar a suposta inferioridade das colônias do “Novo Mundo”. </w:t>
      </w:r>
      <w:r w:rsidR="001E1556" w:rsidRPr="00701BD4">
        <w:rPr>
          <w:szCs w:val="24"/>
        </w:rPr>
        <w:t xml:space="preserve">Se para um lado (colonizadores) a colonização se delineou como oportunidade de </w:t>
      </w:r>
      <w:r w:rsidR="0064480B">
        <w:rPr>
          <w:szCs w:val="24"/>
        </w:rPr>
        <w:t>exploração</w:t>
      </w:r>
      <w:r w:rsidR="001E1556" w:rsidRPr="00701BD4">
        <w:rPr>
          <w:szCs w:val="24"/>
        </w:rPr>
        <w:t xml:space="preserve"> e lucro, para outro (colonizados) a invasão custaria </w:t>
      </w:r>
      <w:r w:rsidR="0064480B">
        <w:rPr>
          <w:szCs w:val="24"/>
        </w:rPr>
        <w:t xml:space="preserve">invasão, silenciamento e violência. </w:t>
      </w:r>
      <w:r w:rsidR="001E1556" w:rsidRPr="00701BD4">
        <w:rPr>
          <w:szCs w:val="24"/>
        </w:rPr>
        <w:t xml:space="preserve">Salienta-se que a abordagem </w:t>
      </w:r>
      <w:proofErr w:type="spellStart"/>
      <w:r w:rsidR="001E1556" w:rsidRPr="00701BD4">
        <w:rPr>
          <w:szCs w:val="24"/>
        </w:rPr>
        <w:t>Decolonial</w:t>
      </w:r>
      <w:proofErr w:type="spellEnd"/>
      <w:r w:rsidR="001E1556" w:rsidRPr="00701BD4">
        <w:rPr>
          <w:szCs w:val="24"/>
        </w:rPr>
        <w:t xml:space="preserve"> </w:t>
      </w:r>
      <w:r w:rsidR="0064480B">
        <w:rPr>
          <w:szCs w:val="24"/>
        </w:rPr>
        <w:t xml:space="preserve">objetiva </w:t>
      </w:r>
      <w:proofErr w:type="spellStart"/>
      <w:r w:rsidR="0064480B">
        <w:rPr>
          <w:szCs w:val="24"/>
        </w:rPr>
        <w:t>de</w:t>
      </w:r>
      <w:r w:rsidR="0024509D" w:rsidRPr="00701BD4">
        <w:rPr>
          <w:szCs w:val="24"/>
        </w:rPr>
        <w:t>colonizar</w:t>
      </w:r>
      <w:proofErr w:type="spellEnd"/>
      <w:r w:rsidR="0024509D" w:rsidRPr="00701BD4">
        <w:rPr>
          <w:szCs w:val="24"/>
        </w:rPr>
        <w:t xml:space="preserve"> o imaginário, ainda colonizado pela dicotomia de inferioridade </w:t>
      </w:r>
      <w:r w:rsidR="0024509D" w:rsidRPr="00701BD4">
        <w:rPr>
          <w:i/>
          <w:szCs w:val="24"/>
        </w:rPr>
        <w:t>versus</w:t>
      </w:r>
      <w:r w:rsidR="0024509D" w:rsidRPr="00701BD4">
        <w:rPr>
          <w:szCs w:val="24"/>
        </w:rPr>
        <w:t xml:space="preserve"> superioridade (esta como característica da Europa). Além disso, almeja estabelecer outras epistemologias que não a dominante, a verdadeira, a universal e a única produtora de conhecimento.</w:t>
      </w:r>
    </w:p>
    <w:p w:rsidR="00EA2F38" w:rsidRPr="00701BD4" w:rsidRDefault="001D4092" w:rsidP="00D03592">
      <w:pPr>
        <w:spacing w:before="0" w:beforeAutospacing="0" w:after="0" w:afterAutospacing="0" w:line="240" w:lineRule="auto"/>
        <w:ind w:firstLine="0"/>
        <w:rPr>
          <w:szCs w:val="24"/>
        </w:rPr>
      </w:pPr>
      <w:r w:rsidRPr="00701BD4">
        <w:rPr>
          <w:b/>
          <w:szCs w:val="24"/>
        </w:rPr>
        <w:t>Palavras-chave:</w:t>
      </w:r>
      <w:r w:rsidR="00626797" w:rsidRPr="00701BD4">
        <w:rPr>
          <w:szCs w:val="24"/>
        </w:rPr>
        <w:t xml:space="preserve"> </w:t>
      </w:r>
      <w:proofErr w:type="spellStart"/>
      <w:r w:rsidR="00626797" w:rsidRPr="00701BD4">
        <w:rPr>
          <w:szCs w:val="24"/>
        </w:rPr>
        <w:t>Decolonial</w:t>
      </w:r>
      <w:proofErr w:type="spellEnd"/>
      <w:r w:rsidR="00626797" w:rsidRPr="00701BD4">
        <w:rPr>
          <w:szCs w:val="24"/>
        </w:rPr>
        <w:t>; Colonização;</w:t>
      </w:r>
      <w:r w:rsidR="0024509D" w:rsidRPr="00701BD4">
        <w:rPr>
          <w:szCs w:val="24"/>
        </w:rPr>
        <w:t xml:space="preserve"> Novo Mundo.</w:t>
      </w:r>
    </w:p>
    <w:p w:rsidR="00A14831" w:rsidRDefault="00A14831" w:rsidP="00D03592">
      <w:pPr>
        <w:spacing w:before="0" w:beforeAutospacing="0" w:after="0" w:afterAutospacing="0"/>
        <w:ind w:firstLine="0"/>
        <w:rPr>
          <w:szCs w:val="24"/>
        </w:rPr>
      </w:pPr>
    </w:p>
    <w:p w:rsidR="00814C31" w:rsidRPr="00814C31" w:rsidRDefault="00814C31" w:rsidP="00D03592">
      <w:pPr>
        <w:spacing w:before="0" w:beforeAutospacing="0" w:after="0" w:afterAutospacing="0"/>
        <w:ind w:firstLine="0"/>
        <w:rPr>
          <w:b/>
        </w:rPr>
      </w:pPr>
    </w:p>
    <w:p w:rsidR="00EA2F38" w:rsidRPr="00CF65A7" w:rsidRDefault="00690685" w:rsidP="00814C31">
      <w:pPr>
        <w:spacing w:before="0" w:beforeAutospacing="0" w:after="0" w:afterAutospacing="0"/>
        <w:ind w:firstLine="0"/>
        <w:rPr>
          <w:b/>
        </w:rPr>
      </w:pPr>
      <w:r w:rsidRPr="00CF65A7">
        <w:rPr>
          <w:b/>
        </w:rPr>
        <w:t>Introdução</w:t>
      </w:r>
    </w:p>
    <w:p w:rsidR="005A2ED5" w:rsidRDefault="00C361ED" w:rsidP="00D03592">
      <w:pPr>
        <w:spacing w:before="0" w:beforeAutospacing="0" w:after="0" w:afterAutospacing="0"/>
      </w:pPr>
      <w:r>
        <w:t xml:space="preserve">1492. Uma data. Um marco. Uma ponta de </w:t>
      </w:r>
      <w:r>
        <w:rPr>
          <w:i/>
        </w:rPr>
        <w:t>iceberg</w:t>
      </w:r>
      <w:r>
        <w:t xml:space="preserve"> para Bosi. Um símbolo de mudança de perspectiva, de imaginário e de expectativa </w:t>
      </w:r>
      <w:r w:rsidR="005A2ED5">
        <w:t xml:space="preserve">para os </w:t>
      </w:r>
      <w:r w:rsidR="00515EA4">
        <w:t>europeu</w:t>
      </w:r>
      <w:r w:rsidR="00B55F59">
        <w:t>s</w:t>
      </w:r>
      <w:r w:rsidR="002B65AB">
        <w:t>,</w:t>
      </w:r>
      <w:r w:rsidR="00515EA4">
        <w:t xml:space="preserve"> fomentados</w:t>
      </w:r>
      <w:r w:rsidR="002B65AB">
        <w:t xml:space="preserve"> a partir da Expansão Marítima, motivada </w:t>
      </w:r>
      <w:r w:rsidR="00886FC4">
        <w:t>precipuamente</w:t>
      </w:r>
      <w:r w:rsidR="002B65AB">
        <w:t xml:space="preserve"> pela </w:t>
      </w:r>
      <w:r w:rsidR="00376860">
        <w:t>fé cristã e a cobiça por ouro, prata, especiarias, escravos</w:t>
      </w:r>
      <w:r w:rsidR="00B55F59">
        <w:t xml:space="preserve">, territórios, </w:t>
      </w:r>
      <w:r w:rsidR="00CE1AA8">
        <w:t xml:space="preserve">novos </w:t>
      </w:r>
      <w:r w:rsidR="00B55F59">
        <w:t>mercados</w:t>
      </w:r>
      <w:r w:rsidR="005A2ED5">
        <w:t>.</w:t>
      </w:r>
    </w:p>
    <w:p w:rsidR="001D4092" w:rsidRDefault="00C361ED" w:rsidP="00D03592">
      <w:pPr>
        <w:spacing w:before="0" w:beforeAutospacing="0" w:after="0" w:afterAutospacing="0"/>
      </w:pPr>
      <w:r>
        <w:t xml:space="preserve">Mil quatrocentos e noventa e dois </w:t>
      </w:r>
      <w:r>
        <w:rPr>
          <w:i/>
        </w:rPr>
        <w:t>sui generis</w:t>
      </w:r>
      <w:r>
        <w:t xml:space="preserve"> significou a </w:t>
      </w:r>
      <w:r w:rsidR="004D1D5A">
        <w:t>largada da corrida rumo à</w:t>
      </w:r>
      <w:r>
        <w:t xml:space="preserve"> Modernidade</w:t>
      </w:r>
      <w:r w:rsidR="00846998">
        <w:rPr>
          <w:rStyle w:val="Refdenotaderodap"/>
        </w:rPr>
        <w:footnoteReference w:id="1"/>
      </w:r>
      <w:r w:rsidR="001D4092">
        <w:t>, o convencimento da existência de um ideal de civilização</w:t>
      </w:r>
      <w:r w:rsidR="00A4330D">
        <w:rPr>
          <w:rStyle w:val="Refdenotaderodap"/>
        </w:rPr>
        <w:footnoteReference w:id="2"/>
      </w:r>
      <w:r w:rsidR="001D4092">
        <w:t>, a ganância por colônias, a acentuação do que posteriormente seria chamado de etnocentrismo</w:t>
      </w:r>
      <w:r w:rsidR="00A4330D">
        <w:rPr>
          <w:rStyle w:val="Refdenotaderodap"/>
        </w:rPr>
        <w:footnoteReference w:id="3"/>
      </w:r>
      <w:r w:rsidR="001D4092">
        <w:t xml:space="preserve"> e eurocentrismo</w:t>
      </w:r>
      <w:r w:rsidR="00A4330D">
        <w:rPr>
          <w:rStyle w:val="Refdenotaderodap"/>
        </w:rPr>
        <w:footnoteReference w:id="4"/>
      </w:r>
      <w:r w:rsidR="001D4092">
        <w:t xml:space="preserve">, disputas religiosas e perda de supremacia por parte da </w:t>
      </w:r>
      <w:r w:rsidR="001D4092">
        <w:lastRenderedPageBreak/>
        <w:t>Igreja Católica, fomento da atividade científica, a estruturação do Estado Moderno</w:t>
      </w:r>
      <w:r w:rsidR="00A4330D">
        <w:rPr>
          <w:rStyle w:val="Refdenotaderodap"/>
        </w:rPr>
        <w:footnoteReference w:id="5"/>
      </w:r>
      <w:r w:rsidR="001D4092">
        <w:t>, a mudança de eixo do mar Mediterrâneo para o Atlântico.</w:t>
      </w:r>
    </w:p>
    <w:p w:rsidR="001D4092" w:rsidRDefault="001D4092" w:rsidP="00D03592">
      <w:pPr>
        <w:spacing w:before="0" w:beforeAutospacing="0" w:after="0" w:afterAutospacing="0"/>
      </w:pPr>
      <w:r>
        <w:t>O término da Idade Média imiscuído aos primeiros indícios da modernidade foi marcado pela mudança da visualização do globo, que passa a ter outra parte significativa, um “Novo Mundo”</w:t>
      </w:r>
      <w:r w:rsidR="00A4330D">
        <w:t xml:space="preserve"> </w:t>
      </w:r>
      <w:r w:rsidR="00A4330D">
        <w:rPr>
          <w:rStyle w:val="Refdenotaderodap"/>
        </w:rPr>
        <w:footnoteReference w:id="6"/>
      </w:r>
      <w:r>
        <w:t>, que transm</w:t>
      </w:r>
      <w:r w:rsidR="005A2ED5">
        <w:t>uta as relações entre distintas sociedades</w:t>
      </w:r>
      <w:r>
        <w:t xml:space="preserve">, uma vez que a Europa seria o centro mundial. O ego cultural, o já citado etnocentrismo, materializado na violência para com o incompreensível, camuflou o caráter de imprescindibilidade das culturas orientais, africanas e ameríndias para a formação da história do continente americano. A colonização se caracterizou essencialmente por genocídio e </w:t>
      </w:r>
      <w:r w:rsidR="005A2ED5">
        <w:t xml:space="preserve">pela </w:t>
      </w:r>
      <w:r>
        <w:t>violência simbólica.</w:t>
      </w:r>
    </w:p>
    <w:p w:rsidR="001D4092" w:rsidRDefault="001D4092" w:rsidP="00D03592">
      <w:pPr>
        <w:spacing w:before="0" w:beforeAutospacing="0" w:after="0" w:afterAutospacing="0"/>
      </w:pPr>
      <w:r>
        <w:t xml:space="preserve">A retórica da modernidade se modificou desde a invasão do “Novo Mundo”, todavia, essas formas impositivas e autoritárias ainda se dão por meio do controle da subjetividade, do conhecimento, da identidade, da sexualidade, </w:t>
      </w:r>
      <w:r>
        <w:rPr>
          <w:i/>
        </w:rPr>
        <w:t>grosso modo</w:t>
      </w:r>
      <w:r>
        <w:t>, não deixa de se</w:t>
      </w:r>
      <w:r w:rsidR="005A2ED5">
        <w:t>r patriarcal, racista, misógino e na contemporaneidade</w:t>
      </w:r>
      <w:r>
        <w:t xml:space="preserve"> </w:t>
      </w:r>
      <w:proofErr w:type="spellStart"/>
      <w:r>
        <w:t>ALGBTQfóbico</w:t>
      </w:r>
      <w:proofErr w:type="spellEnd"/>
      <w:r>
        <w:t>.</w:t>
      </w:r>
    </w:p>
    <w:p w:rsidR="001D4092" w:rsidRPr="00947851" w:rsidRDefault="001D4092" w:rsidP="00D03592">
      <w:pPr>
        <w:spacing w:before="0" w:beforeAutospacing="0" w:after="0" w:afterAutospacing="0" w:line="240" w:lineRule="auto"/>
        <w:ind w:left="2268" w:firstLine="0"/>
        <w:rPr>
          <w:sz w:val="20"/>
          <w:szCs w:val="20"/>
        </w:rPr>
      </w:pPr>
      <w:r w:rsidRPr="00947851">
        <w:rPr>
          <w:sz w:val="20"/>
          <w:szCs w:val="20"/>
        </w:rPr>
        <w:t>No século XVI, a retórica salvacionista da modernidade enfatizava a conversão ao cristianismo. Mais adiante, a partir do século XVIII, a salvação é pensada em termos de conversão à civilização (secular). Após a Segunda Guerra Mundial, a retórica salvacionista da modernidade celebra o desenvolvimento como condição da modernização. Isso permanece até hoje, na quarta etapa, depois da queda da União Soviética, agora com ênfase na tríade desenvolvimento, democracia e mercado (MIGNOLO, 2008, p. 243).</w:t>
      </w:r>
    </w:p>
    <w:p w:rsidR="00AA18DA" w:rsidRPr="00AC6909" w:rsidRDefault="00AA18DA" w:rsidP="00D03592">
      <w:pPr>
        <w:spacing w:before="0" w:beforeAutospacing="0" w:after="0" w:afterAutospacing="0" w:line="240" w:lineRule="auto"/>
        <w:ind w:left="2268" w:firstLine="0"/>
        <w:rPr>
          <w:sz w:val="22"/>
        </w:rPr>
      </w:pPr>
    </w:p>
    <w:p w:rsidR="005A2ED5" w:rsidRDefault="001D4092" w:rsidP="00D03592">
      <w:pPr>
        <w:spacing w:before="0" w:beforeAutospacing="0" w:after="0" w:afterAutospacing="0"/>
      </w:pPr>
      <w:r>
        <w:t xml:space="preserve">Poder-se-ia descrever o caminho para a modernidade e a complexa colisão entre culturas pela percepção de superioridade por parte dos próprios europeus; pela consequente obrigação de oferecer (senão impor) seus costumes, sua cultura, sua suposta sofisticação aos povos considerados primitivos; pela justificativa e legitimação </w:t>
      </w:r>
      <w:r>
        <w:lastRenderedPageBreak/>
        <w:t>da violência em consequência da resistência e não aceitabilidade dos pecadores</w:t>
      </w:r>
      <w:r w:rsidR="00A4330D">
        <w:rPr>
          <w:rStyle w:val="Refdenotaderodap"/>
        </w:rPr>
        <w:footnoteReference w:id="7"/>
      </w:r>
      <w:r>
        <w:t xml:space="preserve">; pela culpabilidade do colonizado por não se sentir contemplado com a possibilidade da salvação cristã; pela naturalização do sofrimento (escravidão e castigos físicos, por exemplo) para o </w:t>
      </w:r>
      <w:r w:rsidRPr="00040FC6">
        <w:rPr>
          <w:i/>
        </w:rPr>
        <w:t>upgrade</w:t>
      </w:r>
      <w:r>
        <w:t xml:space="preserve"> do canibalismo, antropofagia, po</w:t>
      </w:r>
      <w:r w:rsidR="00846998">
        <w:t xml:space="preserve">liteísmo (...) à “civilização” </w:t>
      </w:r>
      <w:r w:rsidR="00B166B6">
        <w:t>(DUSSEL, 2005, p. 27)</w:t>
      </w:r>
      <w:r w:rsidR="005A2ED5">
        <w:t>.</w:t>
      </w:r>
    </w:p>
    <w:p w:rsidR="001D4092" w:rsidRPr="00697B25" w:rsidRDefault="005A2ED5" w:rsidP="00D03592">
      <w:pPr>
        <w:spacing w:before="0" w:beforeAutospacing="0" w:after="0" w:afterAutospacing="0"/>
      </w:pPr>
      <w:r>
        <w:t>Os choques culturais seguem-se</w:t>
      </w:r>
      <w:r w:rsidR="001D4092">
        <w:t xml:space="preserve"> pelo caráter universalista da história</w:t>
      </w:r>
      <w:r>
        <w:t xml:space="preserve"> europeia</w:t>
      </w:r>
      <w:r w:rsidR="001D4092">
        <w:t xml:space="preserve"> aliada à ideia de progresso; pela naturalização da estrutura da sociedade liberal-capitalista; pela supremacia dos saberes, dos conhecimentos e da ciência produzidos pela cultura europei</w:t>
      </w:r>
      <w:r w:rsidR="00846998">
        <w:t>a em relação a todas as outras</w:t>
      </w:r>
      <w:r w:rsidR="00B166B6">
        <w:t xml:space="preserve"> (LANDER, 2005, p. 10-11)</w:t>
      </w:r>
      <w:r w:rsidR="001D4092">
        <w:t>. A ciência moderna,</w:t>
      </w:r>
      <w:r>
        <w:t xml:space="preserve"> por mais que se auto </w:t>
      </w:r>
      <w:r w:rsidR="001D4092">
        <w:t xml:space="preserve">afirmasse como benfazeja (por oferecer a oportunidade de se civilizar) e sofisticada, se efetivou de forma indolente e/ou preguiçosa, pois se propõe a </w:t>
      </w:r>
      <w:r w:rsidR="001D4092" w:rsidRPr="00B04505">
        <w:rPr>
          <w:i/>
        </w:rPr>
        <w:t>pensar</w:t>
      </w:r>
      <w:r w:rsidR="001D4092">
        <w:t>, no entanto,</w:t>
      </w:r>
      <w:r w:rsidR="001D4092" w:rsidRPr="00B04505">
        <w:t xml:space="preserve"> se</w:t>
      </w:r>
      <w:r w:rsidR="001D4092">
        <w:t xml:space="preserve"> materializa com </w:t>
      </w:r>
      <w:r w:rsidR="001D4092" w:rsidRPr="00B04505">
        <w:rPr>
          <w:i/>
        </w:rPr>
        <w:t>ignorância</w:t>
      </w:r>
      <w:r w:rsidR="001D4092">
        <w:t xml:space="preserve"> e </w:t>
      </w:r>
      <w:r w:rsidR="001D4092">
        <w:rPr>
          <w:i/>
        </w:rPr>
        <w:t>indiferença</w:t>
      </w:r>
      <w:r w:rsidR="001D4092">
        <w:t xml:space="preserve"> aos </w:t>
      </w:r>
      <w:r w:rsidR="001D4092" w:rsidRPr="00F82336">
        <w:rPr>
          <w:i/>
        </w:rPr>
        <w:t>distintos</w:t>
      </w:r>
      <w:r w:rsidR="00BB5BBE">
        <w:t xml:space="preserve"> (RIBEIRO, 2014, p. 75)</w:t>
      </w:r>
      <w:r w:rsidR="001D4092">
        <w:t>.</w:t>
      </w:r>
    </w:p>
    <w:p w:rsidR="001D4092" w:rsidRDefault="001D4092" w:rsidP="00D03592">
      <w:pPr>
        <w:spacing w:before="0" w:beforeAutospacing="0" w:after="0" w:afterAutospacing="0"/>
      </w:pPr>
      <w:r>
        <w:t xml:space="preserve">Pretende-se com o presente artigo problematizar de que forma a </w:t>
      </w:r>
      <w:r w:rsidR="005A2ED5">
        <w:t>prática</w:t>
      </w:r>
      <w:r>
        <w:t xml:space="preserve"> da violência se interliga à intensa violência simbólica (gerando, consequentemente, o domínio e a limitação do pensar e agir alheios); refletir sobre os argumentos utilizados para legitimar as violências citadas; discorrer sobre o investimento na possibilidade de novas </w:t>
      </w:r>
      <w:proofErr w:type="spellStart"/>
      <w:r>
        <w:t>epistomologias</w:t>
      </w:r>
      <w:proofErr w:type="spellEnd"/>
      <w:r>
        <w:t xml:space="preserve"> a partir dos Estudos </w:t>
      </w:r>
      <w:proofErr w:type="spellStart"/>
      <w:r>
        <w:t>Decoloniais</w:t>
      </w:r>
      <w:proofErr w:type="spellEnd"/>
      <w:r>
        <w:t>.</w:t>
      </w:r>
    </w:p>
    <w:p w:rsidR="001D4092" w:rsidRDefault="001D4092" w:rsidP="00D03592">
      <w:pPr>
        <w:spacing w:before="0" w:beforeAutospacing="0" w:after="0" w:afterAutospacing="0"/>
      </w:pPr>
    </w:p>
    <w:p w:rsidR="001D4092" w:rsidRPr="00CF65A7" w:rsidRDefault="001D4092" w:rsidP="00814C31">
      <w:pPr>
        <w:spacing w:before="0" w:beforeAutospacing="0" w:after="0" w:afterAutospacing="0"/>
        <w:ind w:firstLine="0"/>
        <w:rPr>
          <w:b/>
        </w:rPr>
      </w:pPr>
      <w:r w:rsidRPr="00CF65A7">
        <w:rPr>
          <w:b/>
        </w:rPr>
        <w:t>Troca Justa: Indecência, Inocência e Selvageria por Civilização, Cristianismo e Humanização</w:t>
      </w:r>
    </w:p>
    <w:p w:rsidR="001D4092" w:rsidRDefault="001D4092" w:rsidP="00D03592">
      <w:pPr>
        <w:spacing w:before="0" w:beforeAutospacing="0" w:after="0" w:afterAutospacing="0"/>
      </w:pPr>
      <w:r>
        <w:t xml:space="preserve">Um ser humano, tradicionalmente nu, enxergava o mundo e a si mesmo a seu modo, obviamente, relacionadas às suas práticas culturais. A partir de certo momento e posteriores conflitos grosseiros, gerados também pela incompreensão do </w:t>
      </w:r>
      <w:r>
        <w:rPr>
          <w:i/>
        </w:rPr>
        <w:t>outro</w:t>
      </w:r>
      <w:r w:rsidR="00A4330D">
        <w:rPr>
          <w:rStyle w:val="Refdenotaderodap"/>
          <w:i/>
        </w:rPr>
        <w:footnoteReference w:id="8"/>
      </w:r>
      <w:r>
        <w:t xml:space="preserve">, foi entregue um caleidoscópio ao ser desnudo fisicamente. As placas de metais e vidros dentro do aparelho foram escolhidas cuidadosamente para gerar imagens específicas. Ao mesmo tempo em que pode ser interessante conhecer modos de ver distintos, o monopólio da visão leva à transformação do olhar para si mesmo. Consequentemente, o costume de mostrar o corpo poderia se transmutar em vergonha de não usar trajes ou o </w:t>
      </w:r>
      <w:r>
        <w:lastRenderedPageBreak/>
        <w:t>aspecto cultural politeísta poderia se ressignificar em monoteísmo, por exemplo. O caleidoscópio simboliza o controle do que se pode e deve alcançar no mundo, o controle de como encarar a si e uma indicação, ora direta ora indireta, do que deveria ser (ou seja, o ideal).</w:t>
      </w:r>
    </w:p>
    <w:p w:rsidR="001D4092" w:rsidRDefault="001D4092" w:rsidP="00D03592">
      <w:pPr>
        <w:spacing w:before="0" w:beforeAutospacing="0" w:after="0" w:afterAutospacing="0"/>
      </w:pPr>
      <w:r>
        <w:t>O que continham as placas europeias entregues aos “índios”</w:t>
      </w:r>
      <w:r w:rsidR="00A4330D">
        <w:t xml:space="preserve"> </w:t>
      </w:r>
      <w:r w:rsidR="00A4330D">
        <w:rPr>
          <w:rStyle w:val="Refdenotaderodap"/>
        </w:rPr>
        <w:footnoteReference w:id="9"/>
      </w:r>
      <w:r>
        <w:t xml:space="preserve">? Por que era necessário ou benéfico para os europeus cristãos restringir e </w:t>
      </w:r>
      <w:r w:rsidR="00CE5782">
        <w:t>enviesar</w:t>
      </w:r>
      <w:r>
        <w:t xml:space="preserve"> o modo de enxergar dos indígenas? Acredita-se ainda mais importante questionar: o oferecimento do caleidoscópio não necessariamente indica sua aceitação. Caso não fosse, o que procederia aos </w:t>
      </w:r>
      <w:r>
        <w:rPr>
          <w:i/>
        </w:rPr>
        <w:t>outros</w:t>
      </w:r>
      <w:r>
        <w:t xml:space="preserve">? Poderia ser benéfico para os </w:t>
      </w:r>
      <w:r>
        <w:rPr>
          <w:i/>
        </w:rPr>
        <w:t>outros</w:t>
      </w:r>
      <w:r>
        <w:t xml:space="preserve"> aceitar?</w:t>
      </w:r>
    </w:p>
    <w:p w:rsidR="001D4092" w:rsidRPr="00517FFC" w:rsidRDefault="001D4092" w:rsidP="00D03592">
      <w:pPr>
        <w:spacing w:before="0" w:beforeAutospacing="0" w:after="0" w:afterAutospacing="0"/>
      </w:pPr>
    </w:p>
    <w:p w:rsidR="001D4092" w:rsidRDefault="001D4092" w:rsidP="00D03592">
      <w:pPr>
        <w:spacing w:before="0" w:beforeAutospacing="0" w:after="0" w:afterAutospacing="0"/>
      </w:pPr>
      <w:r>
        <w:t>O passado colonial que teve como dois entre outros protagonistas as metrópoles, os países</w:t>
      </w:r>
      <w:r w:rsidR="00CE5782">
        <w:t xml:space="preserve"> ibéricos (Espanha e Portugal) – impedidos territorialmente de acessar as Índias - é</w:t>
      </w:r>
      <w:r>
        <w:t xml:space="preserve"> uma justificativa bastante recorrente para os binômios centro e periferia, desenvolvimento e subdesenvolvimento, arcaico e moderno, sobretudo colônia de povoamento e colônia de exploração</w:t>
      </w:r>
      <w:r w:rsidR="00A4330D">
        <w:rPr>
          <w:rStyle w:val="Refdenotaderodap"/>
        </w:rPr>
        <w:footnoteReference w:id="10"/>
      </w:r>
      <w:r w:rsidR="00CE5782">
        <w:t>. E</w:t>
      </w:r>
      <w:r>
        <w:t xml:space="preserve">m outros momentos “norte e sul, oriente e ocidente, colonizador e colonizado, rico e pobre, cultura e natureza, homem </w:t>
      </w:r>
      <w:r w:rsidR="00846998">
        <w:t>e mulher”</w:t>
      </w:r>
      <w:r>
        <w:t>, “barbárie e civilização, tradição e modernidade, comunidade e sociedade, mito e ciência, infância e maturidade, solidariedade orgânica e solidariedade mecân</w:t>
      </w:r>
      <w:r w:rsidR="00CF65A7">
        <w:t xml:space="preserve">ica, pobreza e desenvolvimento” </w:t>
      </w:r>
      <w:r w:rsidR="00BB5BBE">
        <w:t>(CASTRO-GÓMEZ, 2005, p. 85)</w:t>
      </w:r>
      <w:r w:rsidR="00CF65A7">
        <w:t xml:space="preserve">. </w:t>
      </w:r>
      <w:r>
        <w:t xml:space="preserve">Este passado colonial foi marcado pelos intensos embates culturais entre os europeus e os não-europeus (semelhantes pelo esquecimento dos primeiros), que evidenciou a estupidez perante o </w:t>
      </w:r>
      <w:r>
        <w:rPr>
          <w:i/>
        </w:rPr>
        <w:t>Outro</w:t>
      </w:r>
      <w:r w:rsidR="00BB5BBE">
        <w:t xml:space="preserve"> (RIBEIRO, 2014, p. 68).</w:t>
      </w:r>
    </w:p>
    <w:p w:rsidR="001D4092" w:rsidRPr="002C11E9" w:rsidRDefault="001D4092" w:rsidP="00D03592">
      <w:pPr>
        <w:spacing w:before="0" w:beforeAutospacing="0" w:after="0" w:afterAutospacing="0"/>
      </w:pPr>
      <w:r>
        <w:t xml:space="preserve">O </w:t>
      </w:r>
      <w:r>
        <w:rPr>
          <w:i/>
        </w:rPr>
        <w:t>Outro</w:t>
      </w:r>
      <w:r>
        <w:t xml:space="preserve"> é considerado </w:t>
      </w:r>
      <w:r>
        <w:rPr>
          <w:i/>
        </w:rPr>
        <w:t>algo</w:t>
      </w:r>
      <w:r>
        <w:t xml:space="preserve"> quando é notado como </w:t>
      </w:r>
      <w:proofErr w:type="spellStart"/>
      <w:r>
        <w:rPr>
          <w:i/>
        </w:rPr>
        <w:t>Si-mesmo</w:t>
      </w:r>
      <w:proofErr w:type="spellEnd"/>
      <w:r>
        <w:t xml:space="preserve">. Para se assemelhar ao </w:t>
      </w:r>
      <w:proofErr w:type="spellStart"/>
      <w:r>
        <w:rPr>
          <w:i/>
        </w:rPr>
        <w:t>Si-mesmo</w:t>
      </w:r>
      <w:proofErr w:type="spellEnd"/>
      <w:r>
        <w:t xml:space="preserve"> deveria ser “conquistado, colonizado, modernizado, civilizado, como ‘matéria’ do ego moderno” (DUSSEL, 1993, p. 36). Assim sendo, os choques </w:t>
      </w:r>
      <w:r>
        <w:lastRenderedPageBreak/>
        <w:t xml:space="preserve">culturais se desenharam da seguinte forma: “A negação do direito do colonizado começa pela afirmação do direito do colonizador; é a negação de um direito coletivo por um direito individual [...]” (CLAVERO, 1994, p. 21-22 </w:t>
      </w:r>
      <w:r>
        <w:rPr>
          <w:i/>
        </w:rPr>
        <w:t>apud</w:t>
      </w:r>
      <w:r>
        <w:t xml:space="preserve"> LANDER, 2005, p. 10).</w:t>
      </w:r>
    </w:p>
    <w:p w:rsidR="00CE5782" w:rsidRDefault="001D4092" w:rsidP="00D03592">
      <w:pPr>
        <w:spacing w:before="0" w:beforeAutospacing="0" w:after="0" w:afterAutospacing="0"/>
      </w:pPr>
      <w:r>
        <w:t>É notável como reflexo da colisão cultural, destarte, a síndrome de sobrepujança europeia sobre os povos habitantes dos demais continentes; a invenção de um “centr</w:t>
      </w:r>
      <w:r w:rsidR="00846998">
        <w:t>o” mundial</w:t>
      </w:r>
      <w:r w:rsidR="00BB5BBE">
        <w:t xml:space="preserve"> (DUSSEL, 2005, p. 30)</w:t>
      </w:r>
      <w:r>
        <w:t xml:space="preserve"> e de uma narrativa global; o tratamento aos </w:t>
      </w:r>
      <w:r>
        <w:rPr>
          <w:i/>
        </w:rPr>
        <w:t>outros</w:t>
      </w:r>
      <w:r>
        <w:t xml:space="preserve"> como “periferia”; o escoro na fauna e flora desconhecidas; a escravização</w:t>
      </w:r>
      <w:r w:rsidR="00A4330D">
        <w:rPr>
          <w:rStyle w:val="Refdenotaderodap"/>
        </w:rPr>
        <w:footnoteReference w:id="11"/>
      </w:r>
      <w:r>
        <w:t xml:space="preserve"> dos diferentes; entre outras adversidades. A sustentação dessas e diversas formas de opressão, que caracterizaram a subalternidade e a </w:t>
      </w:r>
      <w:proofErr w:type="spellStart"/>
      <w:r>
        <w:t>colonialidade</w:t>
      </w:r>
      <w:proofErr w:type="spellEnd"/>
      <w:r>
        <w:t>, foram justificadas não somente por motivos religiosos, mas por su</w:t>
      </w:r>
      <w:r w:rsidR="00846998">
        <w:t>perioridade moral e intelectual.</w:t>
      </w:r>
    </w:p>
    <w:p w:rsidR="001D4092" w:rsidRDefault="001D4092" w:rsidP="00D03592">
      <w:pPr>
        <w:spacing w:before="0" w:beforeAutospacing="0" w:after="0" w:afterAutospacing="0"/>
      </w:pPr>
      <w:r>
        <w:t>O processo de negação das identidades alheias precede à acusação de comportamentos indevidos, como antropofagia, sacrifícios, rituais, politeísmo, ou aspectos físicos condenado</w:t>
      </w:r>
      <w:r w:rsidR="00846998">
        <w:t>res, como a cor da pele</w:t>
      </w:r>
      <w:r>
        <w:t>. Ou seja, as delações europeias dos pecados daqueles bárbaros que preferiam as práticas demoníacas eram pretextos para legitimar a violência (guerras justas), para obter mão de obra abundante (escravos) e reconhecer a necessidade da catequização (sinônima de salvação e libertação). Mesmo em meio a tantas agressões o imaginário contemporâneo ainda é permeado pela ideia de que os americanos deveriam e devem comemorar a introdução dos valores civilizatórios nas sociedades [tidas como] bárbaras, as benções do verdadeiro-único-universal deus e o privilégio de se misturar com o sangue branco (por vontade própria ou não)</w:t>
      </w:r>
      <w:r w:rsidR="007811AA">
        <w:t xml:space="preserve"> (FONTANA, 2005, p. 108-109)</w:t>
      </w:r>
      <w:r>
        <w:t>.</w:t>
      </w:r>
    </w:p>
    <w:p w:rsidR="001D4092" w:rsidRDefault="001D4092" w:rsidP="00D03592">
      <w:pPr>
        <w:spacing w:before="0" w:beforeAutospacing="0" w:after="0" w:afterAutospacing="0"/>
      </w:pPr>
      <w:r>
        <w:t>A inferioridade do continente americano não se fundamentava unicamente nos aspectos culturais, linguísticos</w:t>
      </w:r>
      <w:r w:rsidR="00CE5782">
        <w:t>, religiosos</w:t>
      </w:r>
      <w:r>
        <w:t xml:space="preserve"> e sociais dos grupos encontrados pelos europeus: a partir do século XVIII, principalmente, eruditos argumentavam sobre a imaturidade na natureza americana</w:t>
      </w:r>
      <w:r w:rsidR="00CE5782">
        <w:t>, em busca de elaborações científicas</w:t>
      </w:r>
      <w:r>
        <w:t>. Para Buffon (que teve o primeiro volume publicado em 1747), sem pormenores: “a natureza da América era inferior à do Velho Mundo.”</w:t>
      </w:r>
      <w:r w:rsidRPr="00BD6D70">
        <w:t xml:space="preserve"> </w:t>
      </w:r>
      <w:r>
        <w:t>(</w:t>
      </w:r>
      <w:r w:rsidR="00CE5782">
        <w:rPr>
          <w:i/>
        </w:rPr>
        <w:t xml:space="preserve">apud </w:t>
      </w:r>
      <w:r>
        <w:t xml:space="preserve">PRADO, 2004, p. 181). Uma das alegações sobre a afirmativa se referia ao tamanho (porte pequeno) dos animais encontrados no Novo Mundo e o clima bastante úmido. Contrapondo parcialmente a assertiva de Buffon, </w:t>
      </w:r>
      <w:proofErr w:type="spellStart"/>
      <w:r>
        <w:t>Corneille</w:t>
      </w:r>
      <w:proofErr w:type="spellEnd"/>
      <w:r>
        <w:t xml:space="preserve"> De </w:t>
      </w:r>
      <w:proofErr w:type="spellStart"/>
      <w:r>
        <w:t>Pauw</w:t>
      </w:r>
      <w:proofErr w:type="spellEnd"/>
      <w:r>
        <w:t xml:space="preserve"> (primeira publicação em 1768) não acreditava </w:t>
      </w:r>
      <w:r>
        <w:lastRenderedPageBreak/>
        <w:t>que a natureza americana era imatura, mas sim degenerada e uma possível causa seria o sofrimento daquelas terra</w:t>
      </w:r>
      <w:r w:rsidR="00B92394">
        <w:t>s nos tempos do dilúvio</w:t>
      </w:r>
      <w:r w:rsidR="00814C31">
        <w:t xml:space="preserve"> (PRADO, 2004, p. 196)</w:t>
      </w:r>
      <w:r>
        <w:t>.</w:t>
      </w:r>
    </w:p>
    <w:p w:rsidR="001D4092" w:rsidRPr="0006603A" w:rsidRDefault="001D4092" w:rsidP="00D03592">
      <w:pPr>
        <w:spacing w:before="0" w:beforeAutospacing="0" w:after="0" w:afterAutospacing="0"/>
      </w:pPr>
      <w:r>
        <w:t xml:space="preserve">A partir de uma pintura de Jan Van </w:t>
      </w:r>
      <w:proofErr w:type="spellStart"/>
      <w:r>
        <w:t>Kessel</w:t>
      </w:r>
      <w:proofErr w:type="spellEnd"/>
      <w:r>
        <w:t xml:space="preserve"> (nascido na Antuérpia, 1626-1679), que representa os quatro continentes (África, América, Ásia e Europa) nas figuras de quatro mulheres, que, respectivamente, correspondem à pele negra, a uma índia de pele avermelhada, a um casal otomano e à pele branca, Fontana (2005, p. 105-106) constata que, no continente europeu principalmente, se buscaria por uma imagem cultural própria e esta construção se dá “olhando-se no espelho dos ‘outros’ para diferenciar-se deles”. Paralelo à necessidade europeia de se distinguir do </w:t>
      </w:r>
      <w:r>
        <w:rPr>
          <w:i/>
        </w:rPr>
        <w:t>restante</w:t>
      </w:r>
      <w:r>
        <w:t xml:space="preserve"> caminhava a avidez por tornar os </w:t>
      </w:r>
      <w:r>
        <w:rPr>
          <w:i/>
        </w:rPr>
        <w:t>diferentes</w:t>
      </w:r>
      <w:r>
        <w:t xml:space="preserve"> ao máximo semelhantes a </w:t>
      </w:r>
      <w:proofErr w:type="spellStart"/>
      <w:r w:rsidRPr="0006603A">
        <w:rPr>
          <w:i/>
        </w:rPr>
        <w:t>si-mesmo</w:t>
      </w:r>
      <w:proofErr w:type="spellEnd"/>
      <w:r>
        <w:t xml:space="preserve"> (através dos hábitos, da língua, dos rituais, do culto a Deus[es], </w:t>
      </w:r>
      <w:r>
        <w:rPr>
          <w:i/>
        </w:rPr>
        <w:t>grosso modo</w:t>
      </w:r>
      <w:r>
        <w:t>, do processo civilizatório).</w:t>
      </w:r>
    </w:p>
    <w:p w:rsidR="001D4092" w:rsidRDefault="001D4092" w:rsidP="00D03592">
      <w:pPr>
        <w:spacing w:before="0" w:beforeAutospacing="0" w:after="0" w:afterAutospacing="0"/>
      </w:pPr>
      <w:r>
        <w:t xml:space="preserve">O homem selvagem, vinculado à natureza, com características campesinas, rústicas, imaturas, incultas, advindo da mitologia medieval descreveria posteriormente os indígenas, que obviamente, se destoaria explicitamente dos europeus (FONTANA, 2005, p. 107). Refletindo de forma mais </w:t>
      </w:r>
      <w:r w:rsidR="00CE5782">
        <w:t>pormenorizada</w:t>
      </w:r>
      <w:r>
        <w:t xml:space="preserve"> sobre a relação entre a representação dos indígenas e o mito do homem selvagem, Flavia </w:t>
      </w:r>
      <w:proofErr w:type="spellStart"/>
      <w:r>
        <w:t>Galli</w:t>
      </w:r>
      <w:proofErr w:type="spellEnd"/>
      <w:r>
        <w:t xml:space="preserve"> </w:t>
      </w:r>
      <w:proofErr w:type="spellStart"/>
      <w:r>
        <w:t>Tatsch</w:t>
      </w:r>
      <w:proofErr w:type="spellEnd"/>
      <w:r>
        <w:t xml:space="preserve"> (2012, p. 40) afirma que as impressões feitas em Basileia, Roma e Florença da </w:t>
      </w:r>
      <w:r w:rsidRPr="00275FB9">
        <w:rPr>
          <w:i/>
        </w:rPr>
        <w:t xml:space="preserve">Carta a </w:t>
      </w:r>
      <w:proofErr w:type="spellStart"/>
      <w:r w:rsidRPr="00275FB9">
        <w:rPr>
          <w:i/>
        </w:rPr>
        <w:t>Santangel</w:t>
      </w:r>
      <w:proofErr w:type="spellEnd"/>
      <w:r>
        <w:rPr>
          <w:i/>
        </w:rPr>
        <w:t xml:space="preserve"> </w:t>
      </w:r>
      <w:r>
        <w:t>eram acompanhadas de xilogravuras, porém, não há evidências de que Colombo e quaisquer de seus tripulantes tenham desenhado a natureza do “Novo Mundo”. As xilogravuras apresentavam relativa impressão de fantasia, mesmo que feitas a partir da interpretação dos relatos. A importante conclusão sobre as xilogravuras que fomentaram representações dos indígenas na Europa é que estas são elaboradas a partir de uma visão externa (registrada como rel</w:t>
      </w:r>
      <w:r w:rsidR="00B92394">
        <w:t>ato) e não de observação</w:t>
      </w:r>
      <w:r w:rsidR="007811AA">
        <w:t xml:space="preserve"> (TATSCH, 2012, p. 45)</w:t>
      </w:r>
      <w:r>
        <w:t>. Diante o desconhecimento sobre o que descreveria ou desenharia os europeus buscaram o acessível para explicar o conteúdo da Carta, assim sendo, associaram os povos do “Novo Mundo” aos Hom</w:t>
      </w:r>
      <w:r w:rsidR="00B92394">
        <w:t>ens e Mulheres Selvagens</w:t>
      </w:r>
      <w:r>
        <w:t>, que se caracterizavam da seguinte forma:</w:t>
      </w:r>
    </w:p>
    <w:p w:rsidR="001D4092" w:rsidRPr="00947851" w:rsidRDefault="001D4092" w:rsidP="00D03592">
      <w:pPr>
        <w:autoSpaceDE w:val="0"/>
        <w:autoSpaceDN w:val="0"/>
        <w:adjustRightInd w:val="0"/>
        <w:spacing w:before="0" w:beforeAutospacing="0" w:after="0" w:afterAutospacing="0" w:line="240" w:lineRule="auto"/>
        <w:ind w:left="2268" w:firstLine="0"/>
        <w:rPr>
          <w:sz w:val="20"/>
          <w:szCs w:val="20"/>
        </w:rPr>
      </w:pPr>
      <w:r w:rsidRPr="00947851">
        <w:rPr>
          <w:rFonts w:eastAsia="MyriadPro-Regular"/>
          <w:sz w:val="20"/>
          <w:szCs w:val="20"/>
        </w:rPr>
        <w:t xml:space="preserve">Destituído de faculdades racionais, vivendo ao relento, possuidor de uma forca descomunal e sem freio para os desejos, era a própria imagem de um homem liberto do controle social, aquele em quem todos os impulsos libidinosos conseguiram ter </w:t>
      </w:r>
      <w:proofErr w:type="gramStart"/>
      <w:r w:rsidRPr="00947851">
        <w:rPr>
          <w:rFonts w:eastAsia="MyriadPro-Regular"/>
          <w:sz w:val="20"/>
          <w:szCs w:val="20"/>
        </w:rPr>
        <w:t>uma total</w:t>
      </w:r>
      <w:proofErr w:type="gramEnd"/>
      <w:r w:rsidRPr="00947851">
        <w:rPr>
          <w:rFonts w:eastAsia="MyriadPro-Regular"/>
          <w:sz w:val="20"/>
          <w:szCs w:val="20"/>
        </w:rPr>
        <w:t xml:space="preserve"> predominância. Homens e Mulheres Selvagens não gozavam do sexo “civilizado”, de uma existência social regularizada por qualquer tipo de instancia; tampouco usufruíam da graça divina (TATSCH, 2012, p. 48)</w:t>
      </w:r>
      <w:r w:rsidRPr="00947851">
        <w:rPr>
          <w:sz w:val="20"/>
          <w:szCs w:val="20"/>
        </w:rPr>
        <w:t>.</w:t>
      </w:r>
    </w:p>
    <w:p w:rsidR="00AA18DA" w:rsidRPr="00AC6909" w:rsidRDefault="00AA18DA" w:rsidP="00D03592">
      <w:pPr>
        <w:autoSpaceDE w:val="0"/>
        <w:autoSpaceDN w:val="0"/>
        <w:adjustRightInd w:val="0"/>
        <w:spacing w:before="0" w:beforeAutospacing="0" w:after="0" w:afterAutospacing="0" w:line="240" w:lineRule="auto"/>
        <w:ind w:left="2268" w:firstLine="0"/>
        <w:rPr>
          <w:rFonts w:eastAsia="MyriadPro-Regular"/>
          <w:sz w:val="22"/>
        </w:rPr>
      </w:pPr>
    </w:p>
    <w:p w:rsidR="00CE5782" w:rsidRDefault="001D4092" w:rsidP="00D03592">
      <w:pPr>
        <w:spacing w:before="0" w:beforeAutospacing="0" w:after="0" w:afterAutospacing="0"/>
      </w:pPr>
      <w:r>
        <w:t xml:space="preserve">Paralelo ao conhecimento do território e à colonização geográfica se situam o controle dos corpos e a colonização do pensamento, do imaginário, da crença </w:t>
      </w:r>
      <w:r>
        <w:lastRenderedPageBreak/>
        <w:t>(DUSSEL, 1993, p. 59). Caso não houvesse “aceitação” da cultura europeia, a colonização territorial seria violenta e os povos seriam subjugados (p. 44). Isto posto, elucida-se que a primeira relação estabelecida entre colonizador e colonizado era militar: “A primeira ‘experiência’ moderna foi a superioridade quase-divina do ‘Eu’ europeu sobre o Outro primitivo, rústico, inferior. E um ‘Eu’ violento-militar que ‘cobiça’, que deseja riqueza, poder, glória.” (p. 47). Outrossim, afirma-se a impossibilidade de um “encontro” entre cultur</w:t>
      </w:r>
      <w:r w:rsidR="00CE5782">
        <w:t>as, dado que sugere que houve</w:t>
      </w:r>
      <w:r>
        <w:t xml:space="preserve"> intervenções calma</w:t>
      </w:r>
      <w:r w:rsidR="00CE5782">
        <w:t>s, não agressivas e românticas.</w:t>
      </w:r>
    </w:p>
    <w:p w:rsidR="001D4092" w:rsidRDefault="001D4092" w:rsidP="00D03592">
      <w:pPr>
        <w:spacing w:before="0" w:beforeAutospacing="0" w:after="0" w:afterAutospacing="0"/>
      </w:pPr>
      <w:r>
        <w:t>O movimento colonizador foi hostil, destrutivo e ofensivo a ponto de dizimar o mundo asteca (tanto com conflitos armados quanto por meio das doenças), além de qualificar os indígenas como dóceis, infantis, imaturos, demon</w:t>
      </w:r>
      <w:r w:rsidR="00B92394">
        <w:t>íacos, satânicos, pagãos</w:t>
      </w:r>
      <w:r w:rsidR="00814C31">
        <w:t xml:space="preserve"> (DUSSEL, 1993, p. 47-49)</w:t>
      </w:r>
      <w:r>
        <w:t>.</w:t>
      </w:r>
    </w:p>
    <w:p w:rsidR="001D4092" w:rsidRDefault="001D4092" w:rsidP="00D03592">
      <w:pPr>
        <w:spacing w:before="0" w:beforeAutospacing="0" w:after="0" w:afterAutospacing="0"/>
      </w:pPr>
      <w:r>
        <w:t>O cotidiano na colônia</w:t>
      </w:r>
      <w:r w:rsidR="00A4330D">
        <w:rPr>
          <w:rStyle w:val="Refdenotaderodap"/>
        </w:rPr>
        <w:footnoteReference w:id="12"/>
      </w:r>
      <w:r>
        <w:t xml:space="preserve"> deveria se transpor da agressão literal generalizada para o controle dos seres sociais através:</w:t>
      </w:r>
    </w:p>
    <w:p w:rsidR="004A336F" w:rsidRPr="00947851" w:rsidRDefault="001D4092" w:rsidP="00D03592">
      <w:pPr>
        <w:spacing w:before="0" w:beforeAutospacing="0" w:after="0" w:afterAutospacing="0" w:line="240" w:lineRule="auto"/>
        <w:ind w:left="2268" w:firstLine="0"/>
        <w:rPr>
          <w:sz w:val="20"/>
          <w:szCs w:val="20"/>
        </w:rPr>
      </w:pPr>
      <w:r w:rsidRPr="00947851">
        <w:rPr>
          <w:sz w:val="20"/>
          <w:szCs w:val="20"/>
        </w:rPr>
        <w:t xml:space="preserve">[...] de </w:t>
      </w:r>
      <w:proofErr w:type="gramStart"/>
      <w:r w:rsidRPr="00947851">
        <w:rPr>
          <w:sz w:val="20"/>
          <w:szCs w:val="20"/>
        </w:rPr>
        <w:t>uma práxis</w:t>
      </w:r>
      <w:proofErr w:type="gramEnd"/>
      <w:r w:rsidRPr="00947851">
        <w:rPr>
          <w:sz w:val="20"/>
          <w:szCs w:val="20"/>
        </w:rPr>
        <w:t xml:space="preserve"> erótica, pedagógica, cultural, política, econômica, quer dizer, do </w:t>
      </w:r>
      <w:r w:rsidRPr="00947851">
        <w:rPr>
          <w:i/>
          <w:sz w:val="20"/>
          <w:szCs w:val="20"/>
        </w:rPr>
        <w:t>domínio</w:t>
      </w:r>
      <w:r w:rsidRPr="00947851">
        <w:rPr>
          <w:sz w:val="20"/>
          <w:szCs w:val="20"/>
        </w:rPr>
        <w:t xml:space="preserve"> dos corpos pelo machismo sexual</w:t>
      </w:r>
      <w:r w:rsidR="00A4330D" w:rsidRPr="00947851">
        <w:rPr>
          <w:rStyle w:val="Refdenotaderodap"/>
          <w:sz w:val="20"/>
          <w:szCs w:val="20"/>
        </w:rPr>
        <w:footnoteReference w:id="13"/>
      </w:r>
      <w:r w:rsidRPr="00947851">
        <w:rPr>
          <w:sz w:val="20"/>
          <w:szCs w:val="20"/>
        </w:rPr>
        <w:t>,</w:t>
      </w:r>
      <w:r w:rsidR="00A94EC3" w:rsidRPr="00947851">
        <w:rPr>
          <w:sz w:val="20"/>
          <w:szCs w:val="20"/>
        </w:rPr>
        <w:t xml:space="preserve"> da cultura, de tipos de trabalho, de instituições criadas por uma nova burocracia política [...]. É o começo da domesticação, estruturação, colonização do “modo” como aquelas pessoas viviam e reproduziam sua vida humana </w:t>
      </w:r>
      <w:r w:rsidR="004A336F" w:rsidRPr="00947851">
        <w:rPr>
          <w:sz w:val="20"/>
          <w:szCs w:val="20"/>
        </w:rPr>
        <w:t>(DUSSEL, 1993, p. 50-51)</w:t>
      </w:r>
      <w:r w:rsidR="00A94EC3" w:rsidRPr="00947851">
        <w:rPr>
          <w:sz w:val="20"/>
          <w:szCs w:val="20"/>
        </w:rPr>
        <w:t>.</w:t>
      </w:r>
    </w:p>
    <w:p w:rsidR="006A3428" w:rsidRDefault="006A3428" w:rsidP="00D03592">
      <w:pPr>
        <w:spacing w:before="0" w:beforeAutospacing="0" w:after="0" w:afterAutospacing="0"/>
        <w:ind w:firstLine="0"/>
        <w:rPr>
          <w:b/>
        </w:rPr>
      </w:pPr>
    </w:p>
    <w:p w:rsidR="00690685" w:rsidRPr="00CF65A7" w:rsidRDefault="006A3428" w:rsidP="00814C31">
      <w:pPr>
        <w:spacing w:before="0" w:beforeAutospacing="0" w:after="0" w:afterAutospacing="0"/>
        <w:ind w:firstLine="0"/>
        <w:rPr>
          <w:b/>
        </w:rPr>
      </w:pPr>
      <w:proofErr w:type="spellStart"/>
      <w:r w:rsidRPr="00CF65A7">
        <w:rPr>
          <w:b/>
        </w:rPr>
        <w:t>Des-colonizAção</w:t>
      </w:r>
      <w:proofErr w:type="spellEnd"/>
      <w:r w:rsidRPr="00CF65A7">
        <w:rPr>
          <w:b/>
        </w:rPr>
        <w:t xml:space="preserve">: </w:t>
      </w:r>
      <w:proofErr w:type="spellStart"/>
      <w:r w:rsidRPr="00CF65A7">
        <w:rPr>
          <w:b/>
        </w:rPr>
        <w:t>Re-conhecendo</w:t>
      </w:r>
      <w:proofErr w:type="spellEnd"/>
      <w:r w:rsidRPr="00CF65A7">
        <w:rPr>
          <w:b/>
        </w:rPr>
        <w:t xml:space="preserve"> e </w:t>
      </w:r>
      <w:proofErr w:type="spellStart"/>
      <w:r w:rsidRPr="00CF65A7">
        <w:rPr>
          <w:b/>
        </w:rPr>
        <w:t>Re-criando</w:t>
      </w:r>
      <w:proofErr w:type="spellEnd"/>
      <w:r w:rsidRPr="00CF65A7">
        <w:rPr>
          <w:b/>
        </w:rPr>
        <w:t xml:space="preserve"> epistemologias</w:t>
      </w:r>
    </w:p>
    <w:p w:rsidR="009B1E2B" w:rsidRDefault="00785723" w:rsidP="00D03592">
      <w:pPr>
        <w:spacing w:before="0" w:beforeAutospacing="0" w:after="0" w:afterAutospacing="0"/>
      </w:pPr>
      <w:r>
        <w:t>Na revista “</w:t>
      </w:r>
      <w:proofErr w:type="spellStart"/>
      <w:r>
        <w:t>Perú</w:t>
      </w:r>
      <w:proofErr w:type="spellEnd"/>
      <w:r>
        <w:t xml:space="preserve"> Indígena”, publicada em 1991, continha um artigo nomeado “</w:t>
      </w:r>
      <w:proofErr w:type="spellStart"/>
      <w:r>
        <w:t>Colonialidad</w:t>
      </w:r>
      <w:proofErr w:type="spellEnd"/>
      <w:r>
        <w:t xml:space="preserve"> y </w:t>
      </w:r>
      <w:proofErr w:type="spellStart"/>
      <w:r>
        <w:t>Modernidad</w:t>
      </w:r>
      <w:proofErr w:type="spellEnd"/>
      <w:r>
        <w:t>/</w:t>
      </w:r>
      <w:proofErr w:type="spellStart"/>
      <w:r>
        <w:t>Racionalidad</w:t>
      </w:r>
      <w:proofErr w:type="spellEnd"/>
      <w:r>
        <w:t xml:space="preserve">”, de Aníbal </w:t>
      </w:r>
      <w:proofErr w:type="spellStart"/>
      <w:r>
        <w:t>Quijano</w:t>
      </w:r>
      <w:proofErr w:type="spellEnd"/>
      <w:r>
        <w:t xml:space="preserve">. Este artigo iniciaria as discussões sobre </w:t>
      </w:r>
      <w:proofErr w:type="spellStart"/>
      <w:r>
        <w:t>Decolonialidade</w:t>
      </w:r>
      <w:proofErr w:type="spellEnd"/>
      <w:r>
        <w:t>, segundo João Figueiredo (</w:t>
      </w:r>
      <w:r w:rsidR="00AA18DA">
        <w:t>2010</w:t>
      </w:r>
      <w:r w:rsidR="00EA2F38">
        <w:t xml:space="preserve">, </w:t>
      </w:r>
      <w:r>
        <w:t>p. 5).</w:t>
      </w:r>
    </w:p>
    <w:p w:rsidR="00785723" w:rsidRDefault="00785723" w:rsidP="00D03592">
      <w:pPr>
        <w:spacing w:before="0" w:beforeAutospacing="0" w:after="0" w:afterAutospacing="0"/>
      </w:pPr>
      <w:r>
        <w:t xml:space="preserve">Considerar-se-á que colonialismo não é sinônimo de </w:t>
      </w:r>
      <w:proofErr w:type="spellStart"/>
      <w:r>
        <w:t>colonialidade</w:t>
      </w:r>
      <w:proofErr w:type="spellEnd"/>
      <w:r>
        <w:t xml:space="preserve">. O primeiro se refere </w:t>
      </w:r>
      <w:r w:rsidR="0093761C">
        <w:t>à invasão política, econômica</w:t>
      </w:r>
      <w:r w:rsidR="00FA618B">
        <w:t xml:space="preserve"> e tentativa de subsumir outras etnias com argumentos </w:t>
      </w:r>
      <w:proofErr w:type="spellStart"/>
      <w:r w:rsidR="00FA618B">
        <w:t>naturalizadores</w:t>
      </w:r>
      <w:proofErr w:type="spellEnd"/>
      <w:r w:rsidR="00FA618B">
        <w:t>,</w:t>
      </w:r>
      <w:r w:rsidR="0093761C">
        <w:t xml:space="preserve"> que compôs o que se chama de colonização da América; por</w:t>
      </w:r>
      <w:r w:rsidR="00FA618B">
        <w:t xml:space="preserve"> sua vez, </w:t>
      </w:r>
      <w:proofErr w:type="spellStart"/>
      <w:r w:rsidR="00FA618B">
        <w:t>colonialidade</w:t>
      </w:r>
      <w:proofErr w:type="spellEnd"/>
      <w:r w:rsidR="00FA618B">
        <w:t xml:space="preserve"> alude à hegemonia de uma epistemologia simplista, excludente, preconceituosa, impositiva, </w:t>
      </w:r>
      <w:proofErr w:type="spellStart"/>
      <w:r w:rsidR="00FA618B">
        <w:t>coisificadora</w:t>
      </w:r>
      <w:proofErr w:type="spellEnd"/>
      <w:r w:rsidR="00FA618B">
        <w:t xml:space="preserve"> e </w:t>
      </w:r>
      <w:proofErr w:type="spellStart"/>
      <w:r w:rsidR="00FA618B">
        <w:t>objetificadora</w:t>
      </w:r>
      <w:proofErr w:type="spellEnd"/>
      <w:r w:rsidR="00FA618B">
        <w:t xml:space="preserve"> (FIGUEIREDO,</w:t>
      </w:r>
      <w:r w:rsidR="00AA18DA">
        <w:t xml:space="preserve"> 2010</w:t>
      </w:r>
      <w:r w:rsidR="00EA2F38">
        <w:t>,</w:t>
      </w:r>
      <w:r w:rsidR="00FA618B">
        <w:t xml:space="preserve"> p. 5). Ainda se distingue colonizar e </w:t>
      </w:r>
      <w:proofErr w:type="spellStart"/>
      <w:r w:rsidR="00FA618B">
        <w:t>colonializar</w:t>
      </w:r>
      <w:proofErr w:type="spellEnd"/>
      <w:r w:rsidR="00FA618B">
        <w:t>: enquanto o primeiro</w:t>
      </w:r>
      <w:r w:rsidR="005C7650">
        <w:t xml:space="preserve"> termo</w:t>
      </w:r>
      <w:r w:rsidR="00FA618B">
        <w:t xml:space="preserve"> </w:t>
      </w:r>
      <w:r w:rsidR="005C7650" w:rsidRPr="005C7650">
        <w:rPr>
          <w:szCs w:val="24"/>
        </w:rPr>
        <w:t>“</w:t>
      </w:r>
      <w:r w:rsidR="00FA618B" w:rsidRPr="005C7650">
        <w:rPr>
          <w:szCs w:val="24"/>
        </w:rPr>
        <w:t xml:space="preserve">tem o sentido de tomar posse do território </w:t>
      </w:r>
      <w:r w:rsidR="005C7650">
        <w:rPr>
          <w:szCs w:val="24"/>
        </w:rPr>
        <w:t>[...]</w:t>
      </w:r>
      <w:r w:rsidR="00FA618B" w:rsidRPr="005C7650">
        <w:rPr>
          <w:szCs w:val="24"/>
        </w:rPr>
        <w:t xml:space="preserve"> pertencente a outro; impor valores </w:t>
      </w:r>
      <w:r w:rsidR="005C7650">
        <w:rPr>
          <w:szCs w:val="24"/>
        </w:rPr>
        <w:t xml:space="preserve">e normas, </w:t>
      </w:r>
      <w:r w:rsidR="005C7650">
        <w:rPr>
          <w:szCs w:val="24"/>
        </w:rPr>
        <w:lastRenderedPageBreak/>
        <w:t xml:space="preserve">lógica, cultura etc.; [...] </w:t>
      </w:r>
      <w:r w:rsidR="00FA618B" w:rsidRPr="005C7650">
        <w:rPr>
          <w:szCs w:val="24"/>
        </w:rPr>
        <w:t>exercer domínio, ou supremacia sobre algo ou alguém</w:t>
      </w:r>
      <w:r w:rsidR="005C7650" w:rsidRPr="005C7650">
        <w:rPr>
          <w:szCs w:val="24"/>
        </w:rPr>
        <w:t>”</w:t>
      </w:r>
      <w:r w:rsidR="005C7650">
        <w:rPr>
          <w:szCs w:val="24"/>
        </w:rPr>
        <w:t xml:space="preserve"> (p. 7), o segundo indica </w:t>
      </w:r>
      <w:r w:rsidR="005C7650" w:rsidRPr="005C7650">
        <w:rPr>
          <w:szCs w:val="24"/>
        </w:rPr>
        <w:t>“imposição de um padrão cultural, epistemológico, de crenças, valores e normas”</w:t>
      </w:r>
      <w:r w:rsidR="005C7650">
        <w:rPr>
          <w:szCs w:val="24"/>
        </w:rPr>
        <w:t xml:space="preserve"> (p. 7).</w:t>
      </w:r>
    </w:p>
    <w:p w:rsidR="0002561D" w:rsidRDefault="00BE7106" w:rsidP="00D03592">
      <w:pPr>
        <w:spacing w:before="0" w:beforeAutospacing="0" w:after="0" w:afterAutospacing="0"/>
      </w:pPr>
      <w:r>
        <w:t xml:space="preserve">As escritas de Albert </w:t>
      </w:r>
      <w:proofErr w:type="spellStart"/>
      <w:r>
        <w:t>Memmi</w:t>
      </w:r>
      <w:proofErr w:type="spellEnd"/>
      <w:r>
        <w:t xml:space="preserve">, </w:t>
      </w:r>
      <w:proofErr w:type="spellStart"/>
      <w:r>
        <w:t>Aimé</w:t>
      </w:r>
      <w:proofErr w:type="spellEnd"/>
      <w:r>
        <w:t xml:space="preserve"> </w:t>
      </w:r>
      <w:proofErr w:type="spellStart"/>
      <w:r>
        <w:t>Cèsaire</w:t>
      </w:r>
      <w:proofErr w:type="spellEnd"/>
      <w:r>
        <w:t xml:space="preserve"> e Frantz </w:t>
      </w:r>
      <w:proofErr w:type="spellStart"/>
      <w:r>
        <w:t>Fanon</w:t>
      </w:r>
      <w:proofErr w:type="spellEnd"/>
      <w:r>
        <w:t xml:space="preserve">, para </w:t>
      </w:r>
      <w:proofErr w:type="spellStart"/>
      <w:r>
        <w:t>Adelia</w:t>
      </w:r>
      <w:proofErr w:type="spellEnd"/>
      <w:r>
        <w:t xml:space="preserve"> </w:t>
      </w:r>
      <w:proofErr w:type="spellStart"/>
      <w:r>
        <w:t>Miglievish</w:t>
      </w:r>
      <w:proofErr w:type="spellEnd"/>
      <w:r>
        <w:t xml:space="preserve"> (2014</w:t>
      </w:r>
      <w:r w:rsidR="00B47D17">
        <w:t>, p. 67</w:t>
      </w:r>
      <w:r>
        <w:t>), fun</w:t>
      </w:r>
      <w:r w:rsidR="00B47D17">
        <w:t xml:space="preserve">daram a crítica pós-colonial. </w:t>
      </w:r>
      <w:proofErr w:type="spellStart"/>
      <w:r w:rsidR="00B47D17">
        <w:t>Miglievish</w:t>
      </w:r>
      <w:proofErr w:type="spellEnd"/>
      <w:r w:rsidR="00B47D17">
        <w:t xml:space="preserve"> ainda cita</w:t>
      </w:r>
      <w:r w:rsidR="00A869FC">
        <w:t xml:space="preserve"> como importantes contribuintes </w:t>
      </w:r>
      <w:r w:rsidR="009B1E2B">
        <w:t xml:space="preserve">aos Estudos </w:t>
      </w:r>
      <w:proofErr w:type="spellStart"/>
      <w:r w:rsidR="009B1E2B">
        <w:t>Decoloniais</w:t>
      </w:r>
      <w:proofErr w:type="spellEnd"/>
      <w:r w:rsidR="009B1E2B">
        <w:t xml:space="preserve"> </w:t>
      </w:r>
      <w:r w:rsidR="00B47D17">
        <w:t xml:space="preserve">Edward Said, Stuart Hall, Boaventura de Sousa Santos (p. 67), Walter </w:t>
      </w:r>
      <w:proofErr w:type="spellStart"/>
      <w:r w:rsidR="00B47D17">
        <w:t>Mignolo</w:t>
      </w:r>
      <w:proofErr w:type="spellEnd"/>
      <w:r w:rsidR="00B47D17">
        <w:t xml:space="preserve">, Aníbal </w:t>
      </w:r>
      <w:proofErr w:type="spellStart"/>
      <w:r w:rsidR="00B47D17">
        <w:t>Quijano</w:t>
      </w:r>
      <w:proofErr w:type="spellEnd"/>
      <w:r w:rsidR="00B47D17">
        <w:t xml:space="preserve"> (p. 68), </w:t>
      </w:r>
      <w:proofErr w:type="spellStart"/>
      <w:r w:rsidR="00B47D17">
        <w:t>Gayatri</w:t>
      </w:r>
      <w:proofErr w:type="spellEnd"/>
      <w:r w:rsidR="00B47D17">
        <w:t xml:space="preserve"> </w:t>
      </w:r>
      <w:proofErr w:type="spellStart"/>
      <w:r w:rsidR="00B47D17">
        <w:t>Spivak</w:t>
      </w:r>
      <w:proofErr w:type="spellEnd"/>
      <w:r w:rsidR="00B47D17">
        <w:t xml:space="preserve"> (p. 72), Enrique </w:t>
      </w:r>
      <w:proofErr w:type="spellStart"/>
      <w:r w:rsidR="00B47D17">
        <w:t>Dussel</w:t>
      </w:r>
      <w:proofErr w:type="spellEnd"/>
      <w:r w:rsidR="00B47D17">
        <w:t xml:space="preserve">, Rodolfo Kusch, </w:t>
      </w:r>
      <w:r w:rsidR="00FA618B">
        <w:t xml:space="preserve">Pablo González Casanova (p. 73), </w:t>
      </w:r>
      <w:proofErr w:type="spellStart"/>
      <w:r w:rsidR="00FA618B">
        <w:t>etcétera</w:t>
      </w:r>
      <w:proofErr w:type="spellEnd"/>
      <w:r w:rsidR="00B47D17">
        <w:t>.</w:t>
      </w:r>
      <w:r w:rsidR="00FA618B">
        <w:t xml:space="preserve"> João Figueiredo adiciona Kelvin Santiago, Ramón </w:t>
      </w:r>
      <w:proofErr w:type="spellStart"/>
      <w:r w:rsidR="00FA618B">
        <w:t>Grosfoguel</w:t>
      </w:r>
      <w:proofErr w:type="spellEnd"/>
      <w:r w:rsidR="00FA618B">
        <w:t xml:space="preserve">, </w:t>
      </w:r>
      <w:proofErr w:type="spellStart"/>
      <w:r w:rsidR="00FA618B">
        <w:t>Agustin</w:t>
      </w:r>
      <w:proofErr w:type="spellEnd"/>
      <w:r w:rsidR="00FA618B">
        <w:t xml:space="preserve"> </w:t>
      </w:r>
      <w:proofErr w:type="spellStart"/>
      <w:r w:rsidR="00FA618B">
        <w:t>Lao</w:t>
      </w:r>
      <w:proofErr w:type="spellEnd"/>
      <w:r w:rsidR="00FA618B">
        <w:t xml:space="preserve">-Montes, Sylvia </w:t>
      </w:r>
      <w:proofErr w:type="spellStart"/>
      <w:r w:rsidR="00FA618B">
        <w:t>Winters</w:t>
      </w:r>
      <w:proofErr w:type="spellEnd"/>
      <w:r w:rsidR="00FA618B">
        <w:t xml:space="preserve">, Fernando </w:t>
      </w:r>
      <w:proofErr w:type="spellStart"/>
      <w:r w:rsidR="00FA618B">
        <w:t>Coronil</w:t>
      </w:r>
      <w:proofErr w:type="spellEnd"/>
      <w:r w:rsidR="00FA618B">
        <w:t xml:space="preserve">, Santiago Castro-Gómez, </w:t>
      </w:r>
      <w:proofErr w:type="spellStart"/>
      <w:r w:rsidR="00FA618B">
        <w:t>Edgardo</w:t>
      </w:r>
      <w:proofErr w:type="spellEnd"/>
      <w:r w:rsidR="00FA618B">
        <w:t xml:space="preserve"> Lander e outros.</w:t>
      </w:r>
      <w:r w:rsidR="00BE67CF">
        <w:t xml:space="preserve"> Sobre o movimento de escrita, vale considerar:</w:t>
      </w:r>
    </w:p>
    <w:p w:rsidR="009E4580" w:rsidRPr="00947851" w:rsidRDefault="009E4580" w:rsidP="00D03592">
      <w:pPr>
        <w:pStyle w:val="Pa14"/>
        <w:ind w:left="2268"/>
        <w:jc w:val="both"/>
        <w:rPr>
          <w:sz w:val="20"/>
          <w:szCs w:val="20"/>
        </w:rPr>
      </w:pPr>
      <w:r w:rsidRPr="00947851">
        <w:rPr>
          <w:sz w:val="20"/>
          <w:szCs w:val="20"/>
        </w:rPr>
        <w:t>A teologia da libertação desde os anos sessenta e setenta; os debates em filosofia e ciência social latino-americana sobre noções como filosofia da libertação e uma ciência social autônoma (</w:t>
      </w:r>
      <w:proofErr w:type="spellStart"/>
      <w:r w:rsidRPr="00947851">
        <w:rPr>
          <w:sz w:val="20"/>
          <w:szCs w:val="20"/>
        </w:rPr>
        <w:t>ex</w:t>
      </w:r>
      <w:proofErr w:type="spellEnd"/>
      <w:r w:rsidRPr="00947851">
        <w:rPr>
          <w:sz w:val="20"/>
          <w:szCs w:val="20"/>
        </w:rPr>
        <w:t xml:space="preserve">: Enrique </w:t>
      </w:r>
      <w:proofErr w:type="spellStart"/>
      <w:r w:rsidRPr="00947851">
        <w:rPr>
          <w:sz w:val="20"/>
          <w:szCs w:val="20"/>
        </w:rPr>
        <w:t>Dussel</w:t>
      </w:r>
      <w:proofErr w:type="spellEnd"/>
      <w:r w:rsidRPr="00947851">
        <w:rPr>
          <w:sz w:val="20"/>
          <w:szCs w:val="20"/>
        </w:rPr>
        <w:t xml:space="preserve">, Rodolfo Kusch, Orlando </w:t>
      </w:r>
      <w:proofErr w:type="spellStart"/>
      <w:r w:rsidRPr="00947851">
        <w:rPr>
          <w:sz w:val="20"/>
          <w:szCs w:val="20"/>
        </w:rPr>
        <w:t>Fals</w:t>
      </w:r>
      <w:proofErr w:type="spellEnd"/>
      <w:r w:rsidRPr="00947851">
        <w:rPr>
          <w:sz w:val="20"/>
          <w:szCs w:val="20"/>
        </w:rPr>
        <w:t xml:space="preserve"> Borda, Pablo Gonzáles Casanova, Darcy Ribeiro); a teoria da dependência; os debates em América Latina sobre a modernidade e a pós-modernidade dos anos oitenta, seguidos das discussões sobre hibridez na antropologia, na comunicação e nos estudos culturais nos anos noventa; e, nos Estados Unidos, o grupo latino-americano dos estudos subalternos. O grupo da modernidade/</w:t>
      </w:r>
      <w:proofErr w:type="spellStart"/>
      <w:r w:rsidRPr="00947851">
        <w:rPr>
          <w:sz w:val="20"/>
          <w:szCs w:val="20"/>
        </w:rPr>
        <w:t>colonialidade</w:t>
      </w:r>
      <w:proofErr w:type="spellEnd"/>
      <w:r w:rsidRPr="00947851">
        <w:rPr>
          <w:sz w:val="20"/>
          <w:szCs w:val="20"/>
        </w:rPr>
        <w:t xml:space="preserve"> tem encontrado inspiração num amplo número de fontes, desde as teorias críticas europeias e norte-americanas da modernidade, até o grupo sul-asiático dos estudos subalternos, a teoria feminista chicana, a teoria pós-colonial e a filosofia africana; assim mesmo, muitos de seus membros têm operado numa perspectiva modificada de sistemas mundo. Sua principal força orientadora, contudo, é uma reflexão continuada sobre a realidade cultural e política latino-americana, incluindo o conhecimento subalternizado dos grupos explorados e oprimidos (Escobar, 2003 </w:t>
      </w:r>
      <w:r w:rsidRPr="00947851">
        <w:rPr>
          <w:i/>
          <w:iCs/>
          <w:sz w:val="20"/>
          <w:szCs w:val="20"/>
        </w:rPr>
        <w:t>apud</w:t>
      </w:r>
      <w:r w:rsidRPr="00947851">
        <w:rPr>
          <w:sz w:val="20"/>
          <w:szCs w:val="20"/>
        </w:rPr>
        <w:t xml:space="preserve">. </w:t>
      </w:r>
      <w:proofErr w:type="spellStart"/>
      <w:r w:rsidRPr="00947851">
        <w:rPr>
          <w:sz w:val="20"/>
          <w:szCs w:val="20"/>
        </w:rPr>
        <w:t>Ballestrin</w:t>
      </w:r>
      <w:proofErr w:type="spellEnd"/>
      <w:r w:rsidRPr="00947851">
        <w:rPr>
          <w:sz w:val="20"/>
          <w:szCs w:val="20"/>
        </w:rPr>
        <w:t xml:space="preserve">, 2013, p. 99 </w:t>
      </w:r>
      <w:r w:rsidRPr="00947851">
        <w:rPr>
          <w:i/>
          <w:sz w:val="20"/>
          <w:szCs w:val="20"/>
        </w:rPr>
        <w:t xml:space="preserve">apud. </w:t>
      </w:r>
      <w:r w:rsidRPr="00947851">
        <w:rPr>
          <w:sz w:val="20"/>
          <w:szCs w:val="20"/>
        </w:rPr>
        <w:t>RIBEIRO, 2014, p. 73-74).</w:t>
      </w:r>
    </w:p>
    <w:p w:rsidR="00AA18DA" w:rsidRPr="00947851" w:rsidRDefault="00AA18DA" w:rsidP="00AA18DA">
      <w:pPr>
        <w:pStyle w:val="Default"/>
        <w:rPr>
          <w:sz w:val="20"/>
          <w:szCs w:val="20"/>
        </w:rPr>
      </w:pPr>
    </w:p>
    <w:p w:rsidR="00C928F8" w:rsidRDefault="00C928F8" w:rsidP="00D03592">
      <w:pPr>
        <w:spacing w:before="0" w:beforeAutospacing="0" w:after="0" w:afterAutospacing="0"/>
      </w:pPr>
      <w:r>
        <w:t>É apreensível a imprescindibilidade de enxergar a América com olhos não europeus e questionar o paradigma até então imposto goela abaixo, além disso, reinventar a história</w:t>
      </w:r>
      <w:r w:rsidR="00F8595D">
        <w:t xml:space="preserve"> latino-americana</w:t>
      </w:r>
      <w:r>
        <w:t xml:space="preserve"> a partir não de u</w:t>
      </w:r>
      <w:r w:rsidR="00E53F33">
        <w:t>m modelo, mas sim da plural</w:t>
      </w:r>
      <w:r w:rsidR="00F8595D">
        <w:t>idade</w:t>
      </w:r>
      <w:r>
        <w:t xml:space="preserve">, </w:t>
      </w:r>
      <w:r w:rsidR="00661111">
        <w:t xml:space="preserve">da diversidade, </w:t>
      </w:r>
      <w:r>
        <w:t xml:space="preserve">da possibilidade de </w:t>
      </w:r>
      <w:r w:rsidR="00661111">
        <w:t>interpretar a história a partir de outros agentes sociais</w:t>
      </w:r>
      <w:r w:rsidR="00E53F33">
        <w:t>.</w:t>
      </w:r>
    </w:p>
    <w:p w:rsidR="00E53F33" w:rsidRPr="00947851" w:rsidRDefault="00C73083" w:rsidP="00D03592">
      <w:pPr>
        <w:autoSpaceDE w:val="0"/>
        <w:autoSpaceDN w:val="0"/>
        <w:adjustRightInd w:val="0"/>
        <w:spacing w:before="0" w:beforeAutospacing="0" w:after="0" w:afterAutospacing="0" w:line="240" w:lineRule="auto"/>
        <w:ind w:left="2268" w:firstLine="0"/>
        <w:rPr>
          <w:sz w:val="20"/>
          <w:szCs w:val="20"/>
        </w:rPr>
      </w:pPr>
      <w:r w:rsidRPr="00947851">
        <w:rPr>
          <w:sz w:val="20"/>
          <w:szCs w:val="20"/>
        </w:rPr>
        <w:t xml:space="preserve">Seguindo esse entendimento, ao invés de pensar num outro </w:t>
      </w:r>
      <w:r w:rsidRPr="00947851">
        <w:rPr>
          <w:i/>
          <w:iCs/>
          <w:sz w:val="20"/>
          <w:szCs w:val="20"/>
        </w:rPr>
        <w:t>paradigma</w:t>
      </w:r>
      <w:r w:rsidRPr="00947851">
        <w:rPr>
          <w:sz w:val="20"/>
          <w:szCs w:val="20"/>
        </w:rPr>
        <w:t>, como qualquer possibilidade de outro modelo</w:t>
      </w:r>
      <w:r w:rsidRPr="00947851">
        <w:rPr>
          <w:b/>
          <w:bCs/>
          <w:sz w:val="20"/>
          <w:szCs w:val="20"/>
        </w:rPr>
        <w:t xml:space="preserve"> </w:t>
      </w:r>
      <w:r w:rsidRPr="00947851">
        <w:rPr>
          <w:sz w:val="20"/>
          <w:szCs w:val="20"/>
        </w:rPr>
        <w:t xml:space="preserve">ou </w:t>
      </w:r>
      <w:r w:rsidRPr="00947851">
        <w:rPr>
          <w:i/>
          <w:iCs/>
          <w:sz w:val="20"/>
          <w:szCs w:val="20"/>
        </w:rPr>
        <w:t>verdade absoluta,</w:t>
      </w:r>
      <w:r w:rsidRPr="00947851">
        <w:rPr>
          <w:sz w:val="20"/>
          <w:szCs w:val="20"/>
        </w:rPr>
        <w:t xml:space="preserve"> incorporo-me ao </w:t>
      </w:r>
      <w:r w:rsidRPr="00947851">
        <w:rPr>
          <w:i/>
          <w:iCs/>
          <w:sz w:val="20"/>
          <w:szCs w:val="20"/>
        </w:rPr>
        <w:t xml:space="preserve">movimento </w:t>
      </w:r>
      <w:r w:rsidRPr="00947851">
        <w:rPr>
          <w:sz w:val="20"/>
          <w:szCs w:val="20"/>
        </w:rPr>
        <w:t xml:space="preserve">que prefere afirmar a necessidade de outras </w:t>
      </w:r>
      <w:r w:rsidRPr="00947851">
        <w:rPr>
          <w:i/>
          <w:iCs/>
          <w:sz w:val="20"/>
          <w:szCs w:val="20"/>
        </w:rPr>
        <w:t>políticas de</w:t>
      </w:r>
      <w:r w:rsidRPr="00947851">
        <w:rPr>
          <w:sz w:val="20"/>
          <w:szCs w:val="20"/>
        </w:rPr>
        <w:t xml:space="preserve"> </w:t>
      </w:r>
      <w:r w:rsidRPr="00947851">
        <w:rPr>
          <w:i/>
          <w:iCs/>
          <w:sz w:val="20"/>
          <w:szCs w:val="20"/>
        </w:rPr>
        <w:t xml:space="preserve">verdade, </w:t>
      </w:r>
      <w:r w:rsidRPr="00947851">
        <w:rPr>
          <w:sz w:val="20"/>
          <w:szCs w:val="20"/>
        </w:rPr>
        <w:t xml:space="preserve">tecidas a partir de jogos de poder que admitam em suas tramas a </w:t>
      </w:r>
      <w:r w:rsidRPr="00947851">
        <w:rPr>
          <w:i/>
          <w:iCs/>
          <w:sz w:val="20"/>
          <w:szCs w:val="20"/>
        </w:rPr>
        <w:t>polifonia</w:t>
      </w:r>
      <w:r w:rsidRPr="00947851">
        <w:rPr>
          <w:sz w:val="20"/>
          <w:szCs w:val="20"/>
        </w:rPr>
        <w:t xml:space="preserve">, a </w:t>
      </w:r>
      <w:r w:rsidRPr="00947851">
        <w:rPr>
          <w:i/>
          <w:iCs/>
          <w:sz w:val="20"/>
          <w:szCs w:val="20"/>
        </w:rPr>
        <w:t>polissemia</w:t>
      </w:r>
      <w:r w:rsidRPr="00947851">
        <w:rPr>
          <w:sz w:val="20"/>
          <w:szCs w:val="20"/>
        </w:rPr>
        <w:t>,</w:t>
      </w:r>
      <w:r w:rsidRPr="00947851">
        <w:rPr>
          <w:b/>
          <w:bCs/>
          <w:sz w:val="20"/>
          <w:szCs w:val="20"/>
        </w:rPr>
        <w:t xml:space="preserve"> </w:t>
      </w:r>
      <w:r w:rsidRPr="00947851">
        <w:rPr>
          <w:sz w:val="20"/>
          <w:szCs w:val="20"/>
        </w:rPr>
        <w:t xml:space="preserve">a </w:t>
      </w:r>
      <w:r w:rsidRPr="00947851">
        <w:rPr>
          <w:i/>
          <w:iCs/>
          <w:sz w:val="20"/>
          <w:szCs w:val="20"/>
        </w:rPr>
        <w:t xml:space="preserve">pluralidade </w:t>
      </w:r>
      <w:r w:rsidRPr="00947851">
        <w:rPr>
          <w:iCs/>
          <w:sz w:val="20"/>
          <w:szCs w:val="20"/>
        </w:rPr>
        <w:t>(AZIBEIRO, 2006, p. 64)</w:t>
      </w:r>
      <w:r w:rsidRPr="00947851">
        <w:rPr>
          <w:sz w:val="20"/>
          <w:szCs w:val="20"/>
        </w:rPr>
        <w:t>.</w:t>
      </w:r>
    </w:p>
    <w:p w:rsidR="00AA18DA" w:rsidRPr="00947851" w:rsidRDefault="00AA18DA" w:rsidP="00D03592">
      <w:pPr>
        <w:autoSpaceDE w:val="0"/>
        <w:autoSpaceDN w:val="0"/>
        <w:adjustRightInd w:val="0"/>
        <w:spacing w:before="0" w:beforeAutospacing="0" w:after="0" w:afterAutospacing="0" w:line="240" w:lineRule="auto"/>
        <w:ind w:left="2268" w:firstLine="0"/>
        <w:rPr>
          <w:sz w:val="20"/>
          <w:szCs w:val="20"/>
        </w:rPr>
      </w:pPr>
    </w:p>
    <w:p w:rsidR="00BE67CF" w:rsidRDefault="00BE67CF" w:rsidP="00D03592">
      <w:pPr>
        <w:spacing w:before="0" w:beforeAutospacing="0" w:after="0" w:afterAutospacing="0"/>
      </w:pPr>
      <w:r>
        <w:t xml:space="preserve">Segundo Castro-Gómez (2005, p. 83), uma das mais importantes contribuições dos estudos pós-coloniais é não desvencilhar o processo de modernização e estabelecimento de </w:t>
      </w:r>
      <w:bookmarkStart w:id="0" w:name="_GoBack"/>
      <w:bookmarkEnd w:id="0"/>
      <w:r>
        <w:t>Estados na Europa da colonização tanto na costa africana como no território americano.</w:t>
      </w:r>
      <w:r w:rsidR="00DB1C6E">
        <w:t xml:space="preserve"> Dessa forma, esta área de conhecimento das Ciências Humanas </w:t>
      </w:r>
      <w:r w:rsidR="00DB1C6E">
        <w:lastRenderedPageBreak/>
        <w:t>visa desconstruir e reformular as próprias concepções</w:t>
      </w:r>
      <w:r w:rsidR="00D67976">
        <w:t xml:space="preserve"> dantes</w:t>
      </w:r>
      <w:r w:rsidR="00DB1C6E">
        <w:t xml:space="preserve"> afirmadas pelas Ciências Sociais e pela Filosofia.</w:t>
      </w:r>
    </w:p>
    <w:p w:rsidR="003C6A66" w:rsidRDefault="00D67976" w:rsidP="00D03592">
      <w:pPr>
        <w:spacing w:before="0" w:beforeAutospacing="0" w:after="0" w:afterAutospacing="0"/>
      </w:pPr>
      <w:r>
        <w:t>O autor em questão indica como tese que o Estado</w:t>
      </w:r>
      <w:r w:rsidR="003C6A66">
        <w:t xml:space="preserve"> Moderno opera de forma distinta do Estado em contexto globalizado. </w:t>
      </w:r>
      <w:r w:rsidR="008A3D39">
        <w:t>O Estado globalizado é aquele que não controla e organiza plenamente o cotidiano dos seres sociais com o mesmo poder de intervenção que o Estado Moderno, deste modo, a modernidade se “finaliza” quando se percebe cada vez mais claro o processo de globalização.</w:t>
      </w:r>
      <w:r w:rsidR="00250B83">
        <w:t xml:space="preserve"> À distinção apontada é importante para compreender que enquanto a modernidade camufla e reprime as diferenças, o outro as cria</w:t>
      </w:r>
      <w:r w:rsidR="00E21EF1">
        <w:t xml:space="preserve"> e as alimenta</w:t>
      </w:r>
      <w:r w:rsidR="00295C74">
        <w:t xml:space="preserve"> (p. 84-85)</w:t>
      </w:r>
      <w:r w:rsidR="00250B83">
        <w:t>.</w:t>
      </w:r>
    </w:p>
    <w:p w:rsidR="00C928F8" w:rsidRDefault="0002561D" w:rsidP="00D03592">
      <w:pPr>
        <w:spacing w:before="0" w:beforeAutospacing="0" w:after="0" w:afterAutospacing="0"/>
      </w:pPr>
      <w:r>
        <w:t xml:space="preserve">O pensamento </w:t>
      </w:r>
      <w:proofErr w:type="spellStart"/>
      <w:r>
        <w:t>de</w:t>
      </w:r>
      <w:r w:rsidR="00C928F8">
        <w:t>colonial</w:t>
      </w:r>
      <w:proofErr w:type="spellEnd"/>
      <w:r w:rsidR="00C928F8">
        <w:t xml:space="preserve"> se faz presente, deste modo, como uma opção viável, que simboliza tanto a ressignificação da epistemologia hegemônica (europeia) quanto a resistência dos </w:t>
      </w:r>
      <w:r w:rsidR="00C928F8">
        <w:rPr>
          <w:i/>
        </w:rPr>
        <w:t>outros</w:t>
      </w:r>
      <w:r w:rsidR="00C928F8">
        <w:t>, dantes subjugados, subsumido</w:t>
      </w:r>
      <w:r w:rsidR="00555E26">
        <w:t>s</w:t>
      </w:r>
      <w:r w:rsidR="00C928F8">
        <w:t xml:space="preserve"> e dependente</w:t>
      </w:r>
      <w:r w:rsidR="00555E26">
        <w:t>s</w:t>
      </w:r>
      <w:r w:rsidR="00C928F8">
        <w:t>.</w:t>
      </w:r>
      <w:r>
        <w:t xml:space="preserve"> A reação </w:t>
      </w:r>
      <w:proofErr w:type="spellStart"/>
      <w:r>
        <w:t>de</w:t>
      </w:r>
      <w:r w:rsidR="007823F0">
        <w:t>colonial</w:t>
      </w:r>
      <w:proofErr w:type="spellEnd"/>
      <w:r w:rsidR="007823F0">
        <w:t xml:space="preserve"> não é pacífica, é conflituosa, toma posse do </w:t>
      </w:r>
      <w:r>
        <w:t xml:space="preserve">direito de ser-estar-permanecer, exige o espaço de </w:t>
      </w:r>
      <w:proofErr w:type="spellStart"/>
      <w:r w:rsidRPr="0002561D">
        <w:rPr>
          <w:i/>
        </w:rPr>
        <w:t>re</w:t>
      </w:r>
      <w:r>
        <w:rPr>
          <w:i/>
        </w:rPr>
        <w:t>-</w:t>
      </w:r>
      <w:r w:rsidRPr="0002561D">
        <w:rPr>
          <w:i/>
        </w:rPr>
        <w:t>existir</w:t>
      </w:r>
      <w:proofErr w:type="spellEnd"/>
      <w:r>
        <w:t xml:space="preserve"> </w:t>
      </w:r>
      <w:r w:rsidR="007823F0">
        <w:t>(MIGNOLO, 2008, p. 241).</w:t>
      </w:r>
    </w:p>
    <w:p w:rsidR="00C73083" w:rsidRDefault="00C73083" w:rsidP="00D03592">
      <w:pPr>
        <w:spacing w:before="0" w:beforeAutospacing="0" w:after="0" w:afterAutospacing="0"/>
      </w:pPr>
      <w:proofErr w:type="spellStart"/>
      <w:r>
        <w:t>Montero</w:t>
      </w:r>
      <w:proofErr w:type="spellEnd"/>
      <w:r>
        <w:t xml:space="preserve"> (1998 </w:t>
      </w:r>
      <w:r>
        <w:rPr>
          <w:i/>
        </w:rPr>
        <w:t>apud</w:t>
      </w:r>
      <w:r>
        <w:t xml:space="preserve"> LANDER, 2005, p. 15) sugere que um novo </w:t>
      </w:r>
      <w:r w:rsidR="006E2B7B">
        <w:t xml:space="preserve">paradigma se caracterizaria por uma </w:t>
      </w:r>
      <w:r w:rsidR="006E2B7B">
        <w:rPr>
          <w:i/>
        </w:rPr>
        <w:t>episteme de relação</w:t>
      </w:r>
      <w:r w:rsidR="006E2B7B">
        <w:t>, alimentada pela construção de conhecimento comunitária e valorização dos saberes populares; pela desconstrução das formas tidas como naturais de se enxergar, conviver, aprender o e no mundo; “[</w:t>
      </w:r>
      <w:proofErr w:type="spellStart"/>
      <w:r w:rsidR="006E2B7B">
        <w:t>pel</w:t>
      </w:r>
      <w:proofErr w:type="spellEnd"/>
      <w:r w:rsidR="006E2B7B">
        <w:t>]o reconhecimento do Outro como Si Mesmo”; pela pluralidade epistêmica, que interpreta a história como inacabada, em contínu</w:t>
      </w:r>
      <w:r w:rsidR="00555E26">
        <w:t>a revisão e [</w:t>
      </w:r>
      <w:proofErr w:type="spellStart"/>
      <w:r w:rsidR="00555E26">
        <w:t>re</w:t>
      </w:r>
      <w:proofErr w:type="spellEnd"/>
      <w:r w:rsidR="00555E26">
        <w:t>]construção</w:t>
      </w:r>
      <w:r w:rsidR="00FA5AF7">
        <w:t>.</w:t>
      </w:r>
      <w:r w:rsidR="00877B92">
        <w:t xml:space="preserve"> Ademais, reconhecer o poder de falar, de ser escutado e de [</w:t>
      </w:r>
      <w:proofErr w:type="spellStart"/>
      <w:r w:rsidR="00877B92">
        <w:t>re</w:t>
      </w:r>
      <w:proofErr w:type="spellEnd"/>
      <w:r w:rsidR="00877B92">
        <w:t xml:space="preserve">]existir dos </w:t>
      </w:r>
      <w:r w:rsidR="00877B92">
        <w:rPr>
          <w:i/>
        </w:rPr>
        <w:t>outros</w:t>
      </w:r>
      <w:r w:rsidR="00CD2F45">
        <w:t>, dantes silenciados ou lembrados unicamente pelas suas carê</w:t>
      </w:r>
      <w:r w:rsidR="00CF65A7">
        <w:t>ncias</w:t>
      </w:r>
      <w:r w:rsidR="00814C31">
        <w:t xml:space="preserve"> (AZIBEIRO, 2006, p. 68-69)</w:t>
      </w:r>
      <w:r w:rsidR="00CD2F45">
        <w:t xml:space="preserve">. A </w:t>
      </w:r>
      <w:r w:rsidR="00CD2F45" w:rsidRPr="00CD2F45">
        <w:rPr>
          <w:i/>
        </w:rPr>
        <w:t>diferença</w:t>
      </w:r>
      <w:r w:rsidR="00CD2F45">
        <w:t xml:space="preserve"> vista como justificativa para o subdesenvolvimento deve ser ressignificada e entendida</w:t>
      </w:r>
      <w:r w:rsidR="0002561D">
        <w:t xml:space="preserve"> não</w:t>
      </w:r>
      <w:r w:rsidR="00CD2F45">
        <w:t xml:space="preserve"> como ponto de partida da desigualdade, da exclusão, da criminalidade, da subalternização, ou seja, a </w:t>
      </w:r>
      <w:r w:rsidR="00CD2F45">
        <w:rPr>
          <w:i/>
        </w:rPr>
        <w:t>diferença</w:t>
      </w:r>
      <w:r w:rsidR="00CD2F45">
        <w:t xml:space="preserve"> do </w:t>
      </w:r>
      <w:r w:rsidR="00CD2F45">
        <w:rPr>
          <w:i/>
        </w:rPr>
        <w:t>outro</w:t>
      </w:r>
      <w:r w:rsidR="00CD2F45">
        <w:t xml:space="preserve"> não é negativa para a nossa construção e o nosso presente históricos.</w:t>
      </w:r>
      <w:r w:rsidR="0002561D">
        <w:t xml:space="preserve"> A partir da </w:t>
      </w:r>
      <w:proofErr w:type="spellStart"/>
      <w:r w:rsidR="0002561D">
        <w:t>de</w:t>
      </w:r>
      <w:r w:rsidR="00231D5D">
        <w:t>colonialidade</w:t>
      </w:r>
      <w:proofErr w:type="spellEnd"/>
      <w:r w:rsidR="00231D5D">
        <w:t xml:space="preserve"> as culturas que foram </w:t>
      </w:r>
      <w:proofErr w:type="spellStart"/>
      <w:r w:rsidR="00231D5D">
        <w:t>exotizadas</w:t>
      </w:r>
      <w:proofErr w:type="spellEnd"/>
      <w:r w:rsidR="00231D5D">
        <w:t xml:space="preserve"> e </w:t>
      </w:r>
      <w:proofErr w:type="spellStart"/>
      <w:r w:rsidR="00231D5D">
        <w:t>folclorizadas</w:t>
      </w:r>
      <w:proofErr w:type="spellEnd"/>
      <w:r w:rsidR="00231D5D">
        <w:t xml:space="preserve"> ser</w:t>
      </w:r>
      <w:r w:rsidR="00DC3D96">
        <w:t xml:space="preserve">iam notadas de acordo outras perspectivas </w:t>
      </w:r>
      <w:r w:rsidR="00E56B76">
        <w:t>(p. 80)</w:t>
      </w:r>
      <w:r w:rsidR="00EE2B5D">
        <w:t>.</w:t>
      </w:r>
    </w:p>
    <w:p w:rsidR="00DC3D96" w:rsidRPr="00CD2F45" w:rsidRDefault="003E154B" w:rsidP="00D03592">
      <w:pPr>
        <w:spacing w:before="0" w:beforeAutospacing="0" w:after="0" w:afterAutospacing="0"/>
      </w:pPr>
      <w:r>
        <w:t xml:space="preserve">A crítica pós-colonial e </w:t>
      </w:r>
      <w:r w:rsidR="00DC3D96">
        <w:t xml:space="preserve">os questionamentos </w:t>
      </w:r>
      <w:proofErr w:type="spellStart"/>
      <w:r w:rsidR="00DC3D96">
        <w:t>decoloni</w:t>
      </w:r>
      <w:r>
        <w:t>ais</w:t>
      </w:r>
      <w:proofErr w:type="spellEnd"/>
      <w:r>
        <w:t xml:space="preserve"> estimulam a reconstrução das ciências humanas, a reescrita da História, o repensar da importância das culturas envolvidas no processo de colonização, a revisão do ens</w:t>
      </w:r>
      <w:r w:rsidR="00BE6115">
        <w:t xml:space="preserve">ino de História da América (...). Consequentemente, </w:t>
      </w:r>
      <w:r w:rsidR="009741EF">
        <w:t>entende-se</w:t>
      </w:r>
      <w:r w:rsidR="00BE6115">
        <w:t xml:space="preserve"> que os Estudos </w:t>
      </w:r>
      <w:proofErr w:type="spellStart"/>
      <w:r w:rsidR="00BE6115">
        <w:t>Decoloniais</w:t>
      </w:r>
      <w:proofErr w:type="spellEnd"/>
      <w:r w:rsidR="00BE6115">
        <w:t xml:space="preserve"> se interligam</w:t>
      </w:r>
      <w:r w:rsidR="009303B5">
        <w:t>, direta ou indiretamente,</w:t>
      </w:r>
      <w:r w:rsidR="00BE6115">
        <w:t xml:space="preserve"> as percepções de cidadania,</w:t>
      </w:r>
      <w:r w:rsidR="00D85FBB">
        <w:t xml:space="preserve"> identidade,</w:t>
      </w:r>
      <w:r w:rsidR="00BE6115">
        <w:t xml:space="preserve"> igualdade étnico-racial, equidade, </w:t>
      </w:r>
      <w:r w:rsidR="009303B5">
        <w:t>acesso ao direito à vida</w:t>
      </w:r>
      <w:r w:rsidR="00BE6115">
        <w:t>,</w:t>
      </w:r>
      <w:r w:rsidR="009303B5">
        <w:t xml:space="preserve"> estereótipos culturais, justiça,</w:t>
      </w:r>
      <w:r w:rsidR="005A5D48">
        <w:t xml:space="preserve"> produção de </w:t>
      </w:r>
      <w:r w:rsidR="005A5D48">
        <w:rPr>
          <w:i/>
        </w:rPr>
        <w:t>diferença</w:t>
      </w:r>
      <w:r w:rsidR="005A5D48">
        <w:t xml:space="preserve"> e</w:t>
      </w:r>
      <w:r w:rsidR="009303B5">
        <w:t xml:space="preserve"> </w:t>
      </w:r>
      <w:r w:rsidR="002837A6">
        <w:t xml:space="preserve">disputas entre </w:t>
      </w:r>
      <w:r w:rsidR="009303B5">
        <w:t>projeto</w:t>
      </w:r>
      <w:r w:rsidR="002837A6">
        <w:t>s políticos.</w:t>
      </w:r>
    </w:p>
    <w:p w:rsidR="00EE63B5" w:rsidRDefault="00EE63B5" w:rsidP="00B92394">
      <w:pPr>
        <w:spacing w:before="0" w:beforeAutospacing="0" w:after="0" w:afterAutospacing="0"/>
        <w:ind w:firstLine="0"/>
      </w:pPr>
    </w:p>
    <w:p w:rsidR="009741EF" w:rsidRDefault="009741EF" w:rsidP="00B92394">
      <w:pPr>
        <w:spacing w:before="0" w:beforeAutospacing="0" w:after="0" w:afterAutospacing="0"/>
        <w:ind w:firstLine="0"/>
        <w:rPr>
          <w:b/>
        </w:rPr>
      </w:pPr>
    </w:p>
    <w:p w:rsidR="009741EF" w:rsidRDefault="009741EF" w:rsidP="00B92394">
      <w:pPr>
        <w:spacing w:before="0" w:beforeAutospacing="0" w:after="0" w:afterAutospacing="0"/>
        <w:ind w:firstLine="0"/>
        <w:rPr>
          <w:b/>
        </w:rPr>
      </w:pPr>
    </w:p>
    <w:p w:rsidR="009741EF" w:rsidRDefault="009741EF" w:rsidP="00B92394">
      <w:pPr>
        <w:spacing w:before="0" w:beforeAutospacing="0" w:after="0" w:afterAutospacing="0"/>
        <w:ind w:firstLine="0"/>
        <w:rPr>
          <w:b/>
        </w:rPr>
      </w:pPr>
    </w:p>
    <w:p w:rsidR="009741EF" w:rsidRDefault="009741EF" w:rsidP="00B92394">
      <w:pPr>
        <w:spacing w:before="0" w:beforeAutospacing="0" w:after="0" w:afterAutospacing="0"/>
        <w:ind w:firstLine="0"/>
        <w:rPr>
          <w:b/>
        </w:rPr>
      </w:pPr>
    </w:p>
    <w:p w:rsidR="009741EF" w:rsidRDefault="009741EF" w:rsidP="00B92394">
      <w:pPr>
        <w:spacing w:before="0" w:beforeAutospacing="0" w:after="0" w:afterAutospacing="0"/>
        <w:ind w:firstLine="0"/>
        <w:rPr>
          <w:b/>
        </w:rPr>
      </w:pPr>
    </w:p>
    <w:p w:rsidR="009741EF" w:rsidRDefault="009741EF" w:rsidP="00B92394">
      <w:pPr>
        <w:spacing w:before="0" w:beforeAutospacing="0" w:after="0" w:afterAutospacing="0"/>
        <w:ind w:firstLine="0"/>
        <w:rPr>
          <w:b/>
        </w:rPr>
      </w:pPr>
    </w:p>
    <w:p w:rsidR="009741EF" w:rsidRDefault="009741EF" w:rsidP="00B92394">
      <w:pPr>
        <w:spacing w:before="0" w:beforeAutospacing="0" w:after="0" w:afterAutospacing="0"/>
        <w:ind w:firstLine="0"/>
        <w:rPr>
          <w:b/>
        </w:rPr>
      </w:pPr>
    </w:p>
    <w:p w:rsidR="009741EF" w:rsidRDefault="009741EF" w:rsidP="00B92394">
      <w:pPr>
        <w:spacing w:before="0" w:beforeAutospacing="0" w:after="0" w:afterAutospacing="0"/>
        <w:ind w:firstLine="0"/>
        <w:rPr>
          <w:b/>
        </w:rPr>
      </w:pPr>
    </w:p>
    <w:p w:rsidR="009741EF" w:rsidRDefault="009741EF" w:rsidP="00B92394">
      <w:pPr>
        <w:spacing w:before="0" w:beforeAutospacing="0" w:after="0" w:afterAutospacing="0"/>
        <w:ind w:firstLine="0"/>
        <w:rPr>
          <w:b/>
        </w:rPr>
      </w:pPr>
    </w:p>
    <w:p w:rsidR="009741EF" w:rsidRDefault="009741EF" w:rsidP="00B92394">
      <w:pPr>
        <w:spacing w:before="0" w:beforeAutospacing="0" w:after="0" w:afterAutospacing="0"/>
        <w:ind w:firstLine="0"/>
        <w:rPr>
          <w:b/>
        </w:rPr>
      </w:pPr>
    </w:p>
    <w:p w:rsidR="009741EF" w:rsidRDefault="009741EF" w:rsidP="00B92394">
      <w:pPr>
        <w:spacing w:before="0" w:beforeAutospacing="0" w:after="0" w:afterAutospacing="0"/>
        <w:ind w:firstLine="0"/>
        <w:rPr>
          <w:b/>
        </w:rPr>
      </w:pPr>
    </w:p>
    <w:p w:rsidR="009741EF" w:rsidRDefault="009741EF" w:rsidP="00B92394">
      <w:pPr>
        <w:spacing w:before="0" w:beforeAutospacing="0" w:after="0" w:afterAutospacing="0"/>
        <w:ind w:firstLine="0"/>
        <w:rPr>
          <w:b/>
        </w:rPr>
      </w:pPr>
    </w:p>
    <w:p w:rsidR="00814C31" w:rsidRDefault="00814C31" w:rsidP="00B92394">
      <w:pPr>
        <w:spacing w:before="0" w:beforeAutospacing="0" w:after="0" w:afterAutospacing="0"/>
        <w:ind w:firstLine="0"/>
        <w:rPr>
          <w:b/>
        </w:rPr>
      </w:pPr>
      <w:r>
        <w:rPr>
          <w:b/>
        </w:rPr>
        <w:t>Referências Bibliográficas</w:t>
      </w:r>
    </w:p>
    <w:p w:rsidR="00814C31" w:rsidRDefault="00814C31" w:rsidP="00B92394">
      <w:pPr>
        <w:spacing w:before="0" w:beforeAutospacing="0" w:after="0" w:afterAutospacing="0"/>
        <w:ind w:firstLine="0"/>
        <w:rPr>
          <w:szCs w:val="24"/>
        </w:rPr>
      </w:pPr>
      <w:r w:rsidRPr="00814C31">
        <w:rPr>
          <w:szCs w:val="24"/>
        </w:rPr>
        <w:t xml:space="preserve">AZIBEIRO, Nadir E. </w:t>
      </w:r>
      <w:r w:rsidRPr="00814C31">
        <w:rPr>
          <w:i/>
          <w:szCs w:val="24"/>
        </w:rPr>
        <w:t>Educação intercultural e comunidades de periferia:</w:t>
      </w:r>
      <w:r w:rsidRPr="00814C31">
        <w:rPr>
          <w:szCs w:val="24"/>
        </w:rPr>
        <w:t xml:space="preserve"> limiares da formação de </w:t>
      </w:r>
      <w:proofErr w:type="spellStart"/>
      <w:r w:rsidRPr="00814C31">
        <w:rPr>
          <w:szCs w:val="24"/>
        </w:rPr>
        <w:t>educador@s</w:t>
      </w:r>
      <w:proofErr w:type="spellEnd"/>
      <w:r w:rsidRPr="00814C31">
        <w:rPr>
          <w:szCs w:val="24"/>
        </w:rPr>
        <w:t>. Centro de Ciências da Educação. UFSC, 2006</w:t>
      </w:r>
    </w:p>
    <w:p w:rsidR="00BB5BBE" w:rsidRPr="00BB5BBE" w:rsidRDefault="00BB5BBE" w:rsidP="00814C31">
      <w:pPr>
        <w:spacing w:before="0" w:beforeAutospacing="0" w:after="0" w:afterAutospacing="0"/>
        <w:ind w:firstLine="0"/>
        <w:rPr>
          <w:szCs w:val="24"/>
        </w:rPr>
      </w:pPr>
      <w:r w:rsidRPr="00BB5BBE">
        <w:rPr>
          <w:szCs w:val="24"/>
        </w:rPr>
        <w:t xml:space="preserve">CASTRO-GÓMEZ, Santiago. Ciências sociais, violência epistêmica e o problema da “invenção do outro”. In: LANDER, </w:t>
      </w:r>
      <w:proofErr w:type="spellStart"/>
      <w:r w:rsidRPr="00BB5BBE">
        <w:rPr>
          <w:szCs w:val="24"/>
        </w:rPr>
        <w:t>Edgardo</w:t>
      </w:r>
      <w:proofErr w:type="spellEnd"/>
      <w:r w:rsidRPr="00BB5BBE">
        <w:rPr>
          <w:szCs w:val="24"/>
        </w:rPr>
        <w:t xml:space="preserve"> (org.). </w:t>
      </w:r>
      <w:r w:rsidRPr="00BB5BBE">
        <w:rPr>
          <w:i/>
          <w:szCs w:val="24"/>
        </w:rPr>
        <w:t xml:space="preserve">A </w:t>
      </w:r>
      <w:proofErr w:type="spellStart"/>
      <w:r w:rsidRPr="00BB5BBE">
        <w:rPr>
          <w:i/>
          <w:szCs w:val="24"/>
        </w:rPr>
        <w:t>colonialidade</w:t>
      </w:r>
      <w:proofErr w:type="spellEnd"/>
      <w:r w:rsidRPr="00BB5BBE">
        <w:rPr>
          <w:i/>
          <w:szCs w:val="24"/>
        </w:rPr>
        <w:t xml:space="preserve"> do saber: </w:t>
      </w:r>
      <w:r w:rsidRPr="00BB5BBE">
        <w:rPr>
          <w:szCs w:val="24"/>
        </w:rPr>
        <w:t xml:space="preserve">eurocentrismo e ciências sociais – Perspectivas latino-americanas. </w:t>
      </w:r>
      <w:proofErr w:type="spellStart"/>
      <w:r w:rsidRPr="00BB5BBE">
        <w:rPr>
          <w:szCs w:val="24"/>
        </w:rPr>
        <w:t>Colección</w:t>
      </w:r>
      <w:proofErr w:type="spellEnd"/>
      <w:r w:rsidRPr="00BB5BBE">
        <w:rPr>
          <w:szCs w:val="24"/>
        </w:rPr>
        <w:t xml:space="preserve"> </w:t>
      </w:r>
      <w:proofErr w:type="spellStart"/>
      <w:r w:rsidRPr="00BB5BBE">
        <w:rPr>
          <w:szCs w:val="24"/>
        </w:rPr>
        <w:t>Sur</w:t>
      </w:r>
      <w:proofErr w:type="spellEnd"/>
      <w:r w:rsidRPr="00BB5BBE">
        <w:rPr>
          <w:szCs w:val="24"/>
        </w:rPr>
        <w:t xml:space="preserve"> </w:t>
      </w:r>
      <w:proofErr w:type="spellStart"/>
      <w:r w:rsidRPr="00BB5BBE">
        <w:rPr>
          <w:szCs w:val="24"/>
        </w:rPr>
        <w:t>Sur</w:t>
      </w:r>
      <w:proofErr w:type="spellEnd"/>
      <w:r w:rsidRPr="00BB5BBE">
        <w:rPr>
          <w:szCs w:val="24"/>
        </w:rPr>
        <w:t>, CLACSO. Buenos Aires, 2005</w:t>
      </w:r>
    </w:p>
    <w:p w:rsidR="00814C31" w:rsidRDefault="00814C31" w:rsidP="00814C31">
      <w:pPr>
        <w:spacing w:before="0" w:beforeAutospacing="0" w:after="0" w:afterAutospacing="0"/>
        <w:ind w:firstLine="0"/>
        <w:rPr>
          <w:szCs w:val="24"/>
        </w:rPr>
      </w:pPr>
      <w:r w:rsidRPr="00814C31">
        <w:rPr>
          <w:szCs w:val="24"/>
        </w:rPr>
        <w:t xml:space="preserve">DUSSEL, Enrique. </w:t>
      </w:r>
      <w:r w:rsidRPr="00814C31">
        <w:rPr>
          <w:i/>
          <w:szCs w:val="24"/>
        </w:rPr>
        <w:t>1492:</w:t>
      </w:r>
      <w:r w:rsidRPr="00814C31">
        <w:rPr>
          <w:szCs w:val="24"/>
        </w:rPr>
        <w:t xml:space="preserve"> o encobrimento do outro: a origem do mito da modernidade. Conferências de Frank</w:t>
      </w:r>
      <w:r>
        <w:rPr>
          <w:szCs w:val="24"/>
        </w:rPr>
        <w:t>furt. RJ: Vozes, 1993</w:t>
      </w:r>
    </w:p>
    <w:p w:rsidR="00B166B6" w:rsidRPr="00B166B6" w:rsidRDefault="00B166B6" w:rsidP="00814C31">
      <w:pPr>
        <w:spacing w:before="0" w:beforeAutospacing="0" w:after="0" w:afterAutospacing="0"/>
        <w:ind w:firstLine="0"/>
        <w:rPr>
          <w:szCs w:val="24"/>
        </w:rPr>
      </w:pPr>
      <w:r>
        <w:rPr>
          <w:szCs w:val="24"/>
        </w:rPr>
        <w:t>__________</w:t>
      </w:r>
      <w:r w:rsidRPr="00B166B6">
        <w:rPr>
          <w:szCs w:val="24"/>
        </w:rPr>
        <w:t xml:space="preserve">. Europa, modernismo e eurocentrismo. In: LANDER, </w:t>
      </w:r>
      <w:proofErr w:type="spellStart"/>
      <w:r w:rsidRPr="00B166B6">
        <w:rPr>
          <w:szCs w:val="24"/>
        </w:rPr>
        <w:t>Edgardo</w:t>
      </w:r>
      <w:proofErr w:type="spellEnd"/>
      <w:r w:rsidRPr="00B166B6">
        <w:rPr>
          <w:szCs w:val="24"/>
        </w:rPr>
        <w:t xml:space="preserve"> (org.). </w:t>
      </w:r>
      <w:r w:rsidRPr="00B166B6">
        <w:rPr>
          <w:i/>
          <w:szCs w:val="24"/>
        </w:rPr>
        <w:t xml:space="preserve">A </w:t>
      </w:r>
      <w:proofErr w:type="spellStart"/>
      <w:r w:rsidRPr="00B166B6">
        <w:rPr>
          <w:i/>
          <w:szCs w:val="24"/>
        </w:rPr>
        <w:t>colonialidade</w:t>
      </w:r>
      <w:proofErr w:type="spellEnd"/>
      <w:r w:rsidRPr="00B166B6">
        <w:rPr>
          <w:i/>
          <w:szCs w:val="24"/>
        </w:rPr>
        <w:t xml:space="preserve"> do saber:</w:t>
      </w:r>
      <w:r w:rsidRPr="00B166B6">
        <w:rPr>
          <w:szCs w:val="24"/>
        </w:rPr>
        <w:t xml:space="preserve"> eurocentrismo e ciências sociais – Perspectivas latino-americanas. </w:t>
      </w:r>
      <w:proofErr w:type="spellStart"/>
      <w:r w:rsidRPr="00B166B6">
        <w:rPr>
          <w:szCs w:val="24"/>
        </w:rPr>
        <w:t>Colección</w:t>
      </w:r>
      <w:proofErr w:type="spellEnd"/>
      <w:r w:rsidRPr="00B166B6">
        <w:rPr>
          <w:szCs w:val="24"/>
        </w:rPr>
        <w:t xml:space="preserve"> </w:t>
      </w:r>
      <w:proofErr w:type="spellStart"/>
      <w:r w:rsidRPr="00B166B6">
        <w:rPr>
          <w:szCs w:val="24"/>
        </w:rPr>
        <w:t>Sur</w:t>
      </w:r>
      <w:proofErr w:type="spellEnd"/>
      <w:r w:rsidRPr="00B166B6">
        <w:rPr>
          <w:szCs w:val="24"/>
        </w:rPr>
        <w:t xml:space="preserve"> </w:t>
      </w:r>
      <w:proofErr w:type="spellStart"/>
      <w:r w:rsidRPr="00B166B6">
        <w:rPr>
          <w:szCs w:val="24"/>
        </w:rPr>
        <w:t>Sur</w:t>
      </w:r>
      <w:proofErr w:type="spellEnd"/>
      <w:r w:rsidRPr="00B166B6">
        <w:rPr>
          <w:szCs w:val="24"/>
        </w:rPr>
        <w:t>, CLACS</w:t>
      </w:r>
      <w:r>
        <w:rPr>
          <w:szCs w:val="24"/>
        </w:rPr>
        <w:t>O. Buenos Aires, 2005</w:t>
      </w:r>
    </w:p>
    <w:p w:rsidR="00814C31" w:rsidRDefault="00814C31" w:rsidP="00814C31">
      <w:pPr>
        <w:spacing w:before="0" w:beforeAutospacing="0" w:after="0" w:afterAutospacing="0"/>
        <w:ind w:firstLine="0"/>
        <w:rPr>
          <w:szCs w:val="24"/>
        </w:rPr>
      </w:pPr>
      <w:r w:rsidRPr="00814C31">
        <w:rPr>
          <w:szCs w:val="24"/>
        </w:rPr>
        <w:t xml:space="preserve">FIGUEIREDO, João B. A. </w:t>
      </w:r>
      <w:proofErr w:type="spellStart"/>
      <w:r w:rsidRPr="00814C31">
        <w:rPr>
          <w:szCs w:val="24"/>
        </w:rPr>
        <w:t>Colonialidade</w:t>
      </w:r>
      <w:proofErr w:type="spellEnd"/>
      <w:r w:rsidRPr="00814C31">
        <w:rPr>
          <w:szCs w:val="24"/>
        </w:rPr>
        <w:t xml:space="preserve"> e </w:t>
      </w:r>
      <w:proofErr w:type="spellStart"/>
      <w:r w:rsidRPr="00814C31">
        <w:rPr>
          <w:szCs w:val="24"/>
        </w:rPr>
        <w:t>descolonialidade</w:t>
      </w:r>
      <w:proofErr w:type="spellEnd"/>
      <w:r w:rsidRPr="00814C31">
        <w:rPr>
          <w:szCs w:val="24"/>
        </w:rPr>
        <w:t xml:space="preserve">: uma perspectiva </w:t>
      </w:r>
      <w:proofErr w:type="spellStart"/>
      <w:r w:rsidRPr="00814C31">
        <w:rPr>
          <w:szCs w:val="24"/>
        </w:rPr>
        <w:t>eco-relacional</w:t>
      </w:r>
      <w:proofErr w:type="spellEnd"/>
      <w:r w:rsidRPr="00814C31">
        <w:rPr>
          <w:szCs w:val="24"/>
        </w:rPr>
        <w:t xml:space="preserve">. </w:t>
      </w:r>
      <w:proofErr w:type="spellStart"/>
      <w:r w:rsidRPr="00814C31">
        <w:rPr>
          <w:i/>
          <w:szCs w:val="24"/>
        </w:rPr>
        <w:t>Entrelugares</w:t>
      </w:r>
      <w:proofErr w:type="spellEnd"/>
      <w:r w:rsidRPr="00814C31">
        <w:rPr>
          <w:szCs w:val="24"/>
        </w:rPr>
        <w:t xml:space="preserve">: revista de </w:t>
      </w:r>
      <w:proofErr w:type="spellStart"/>
      <w:r w:rsidRPr="00814C31">
        <w:rPr>
          <w:szCs w:val="24"/>
        </w:rPr>
        <w:t>sociopoética</w:t>
      </w:r>
      <w:proofErr w:type="spellEnd"/>
      <w:r w:rsidRPr="00814C31">
        <w:rPr>
          <w:szCs w:val="24"/>
        </w:rPr>
        <w:t xml:space="preserve"> e abordagens afins. Fortaleza, v.2, p. 1-25, 2010</w:t>
      </w:r>
    </w:p>
    <w:p w:rsidR="007811AA" w:rsidRPr="007811AA" w:rsidRDefault="007811AA" w:rsidP="00814C31">
      <w:pPr>
        <w:spacing w:before="0" w:beforeAutospacing="0" w:after="0" w:afterAutospacing="0"/>
        <w:ind w:firstLine="0"/>
        <w:rPr>
          <w:szCs w:val="24"/>
        </w:rPr>
      </w:pPr>
      <w:r w:rsidRPr="007811AA">
        <w:rPr>
          <w:szCs w:val="24"/>
        </w:rPr>
        <w:t xml:space="preserve">FONTANA, </w:t>
      </w:r>
      <w:proofErr w:type="spellStart"/>
      <w:r w:rsidRPr="007811AA">
        <w:rPr>
          <w:szCs w:val="24"/>
        </w:rPr>
        <w:t>Josep</w:t>
      </w:r>
      <w:proofErr w:type="spellEnd"/>
      <w:r w:rsidRPr="007811AA">
        <w:rPr>
          <w:szCs w:val="24"/>
        </w:rPr>
        <w:t xml:space="preserve">. </w:t>
      </w:r>
      <w:r w:rsidRPr="007811AA">
        <w:rPr>
          <w:i/>
          <w:szCs w:val="24"/>
        </w:rPr>
        <w:t>A Europa diante do espelho.</w:t>
      </w:r>
      <w:r w:rsidRPr="007811AA">
        <w:rPr>
          <w:szCs w:val="24"/>
        </w:rPr>
        <w:t xml:space="preserve"> SP: </w:t>
      </w:r>
      <w:proofErr w:type="spellStart"/>
      <w:r w:rsidRPr="007811AA">
        <w:rPr>
          <w:szCs w:val="24"/>
        </w:rPr>
        <w:t>Edusc</w:t>
      </w:r>
      <w:proofErr w:type="spellEnd"/>
      <w:r w:rsidRPr="007811AA">
        <w:rPr>
          <w:szCs w:val="24"/>
        </w:rPr>
        <w:t>, 2005</w:t>
      </w:r>
    </w:p>
    <w:p w:rsidR="00BB5BBE" w:rsidRPr="00BB5BBE" w:rsidRDefault="00BB5BBE" w:rsidP="00BB5BBE">
      <w:pPr>
        <w:spacing w:before="0" w:beforeAutospacing="0" w:after="0" w:afterAutospacing="0"/>
        <w:ind w:firstLine="0"/>
        <w:rPr>
          <w:szCs w:val="24"/>
        </w:rPr>
      </w:pPr>
      <w:r w:rsidRPr="00BB5BBE">
        <w:rPr>
          <w:szCs w:val="24"/>
        </w:rPr>
        <w:t xml:space="preserve">JUNQUEIRA, Mary Anne. Colônia de povoamento e colônia de exploração: Reflexões e questionamentos sobre um mito. In: ABREU, M.; SHOYET, R. (org.). </w:t>
      </w:r>
      <w:r w:rsidRPr="00BB5BBE">
        <w:rPr>
          <w:i/>
          <w:szCs w:val="24"/>
        </w:rPr>
        <w:t>Cultura Política e Leituras do Passado:</w:t>
      </w:r>
      <w:r w:rsidRPr="00BB5BBE">
        <w:rPr>
          <w:szCs w:val="24"/>
        </w:rPr>
        <w:t xml:space="preserve"> historiografia e ensino de história. Rio de Janeiro: Civilizaç</w:t>
      </w:r>
      <w:r>
        <w:rPr>
          <w:szCs w:val="24"/>
        </w:rPr>
        <w:t>ão Brasileira, 2007</w:t>
      </w:r>
    </w:p>
    <w:p w:rsidR="00BB5BBE" w:rsidRPr="00BB5BBE" w:rsidRDefault="00BB5BBE" w:rsidP="00BB5BBE">
      <w:pPr>
        <w:spacing w:before="0" w:beforeAutospacing="0" w:after="0" w:afterAutospacing="0"/>
        <w:ind w:firstLine="0"/>
        <w:rPr>
          <w:szCs w:val="24"/>
        </w:rPr>
      </w:pPr>
      <w:r w:rsidRPr="00BB5BBE">
        <w:rPr>
          <w:szCs w:val="24"/>
        </w:rPr>
        <w:lastRenderedPageBreak/>
        <w:t xml:space="preserve">LANDER, </w:t>
      </w:r>
      <w:proofErr w:type="spellStart"/>
      <w:r w:rsidRPr="00BB5BBE">
        <w:rPr>
          <w:szCs w:val="24"/>
        </w:rPr>
        <w:t>Edgardo</w:t>
      </w:r>
      <w:proofErr w:type="spellEnd"/>
      <w:r w:rsidRPr="00BB5BBE">
        <w:rPr>
          <w:szCs w:val="24"/>
        </w:rPr>
        <w:t xml:space="preserve">. Ciências sociais: saberes coloniais e eurocêntricos. In: LANDER, </w:t>
      </w:r>
      <w:proofErr w:type="spellStart"/>
      <w:r w:rsidRPr="00BB5BBE">
        <w:rPr>
          <w:szCs w:val="24"/>
        </w:rPr>
        <w:t>Edgardo</w:t>
      </w:r>
      <w:proofErr w:type="spellEnd"/>
      <w:r w:rsidRPr="00BB5BBE">
        <w:rPr>
          <w:szCs w:val="24"/>
        </w:rPr>
        <w:t xml:space="preserve"> (org.). </w:t>
      </w:r>
      <w:r w:rsidRPr="00BB5BBE">
        <w:rPr>
          <w:i/>
          <w:szCs w:val="24"/>
        </w:rPr>
        <w:t xml:space="preserve">A </w:t>
      </w:r>
      <w:proofErr w:type="spellStart"/>
      <w:r w:rsidRPr="00BB5BBE">
        <w:rPr>
          <w:i/>
          <w:szCs w:val="24"/>
        </w:rPr>
        <w:t>colonialidade</w:t>
      </w:r>
      <w:proofErr w:type="spellEnd"/>
      <w:r w:rsidRPr="00BB5BBE">
        <w:rPr>
          <w:i/>
          <w:szCs w:val="24"/>
        </w:rPr>
        <w:t xml:space="preserve"> do saber:</w:t>
      </w:r>
      <w:r w:rsidRPr="00BB5BBE">
        <w:rPr>
          <w:szCs w:val="24"/>
        </w:rPr>
        <w:t xml:space="preserve"> eurocentrismo e ciências sociais – Perspectivas latino-americanas. </w:t>
      </w:r>
      <w:proofErr w:type="spellStart"/>
      <w:r w:rsidRPr="00BB5BBE">
        <w:rPr>
          <w:szCs w:val="24"/>
        </w:rPr>
        <w:t>Colección</w:t>
      </w:r>
      <w:proofErr w:type="spellEnd"/>
      <w:r w:rsidRPr="00BB5BBE">
        <w:rPr>
          <w:szCs w:val="24"/>
        </w:rPr>
        <w:t xml:space="preserve"> </w:t>
      </w:r>
      <w:proofErr w:type="spellStart"/>
      <w:r w:rsidRPr="00BB5BBE">
        <w:rPr>
          <w:szCs w:val="24"/>
        </w:rPr>
        <w:t>Sur</w:t>
      </w:r>
      <w:proofErr w:type="spellEnd"/>
      <w:r w:rsidRPr="00BB5BBE">
        <w:rPr>
          <w:szCs w:val="24"/>
        </w:rPr>
        <w:t xml:space="preserve"> </w:t>
      </w:r>
      <w:proofErr w:type="spellStart"/>
      <w:r w:rsidRPr="00BB5BBE">
        <w:rPr>
          <w:szCs w:val="24"/>
        </w:rPr>
        <w:t>Sur</w:t>
      </w:r>
      <w:proofErr w:type="spellEnd"/>
      <w:r w:rsidRPr="00BB5BBE">
        <w:rPr>
          <w:szCs w:val="24"/>
        </w:rPr>
        <w:t>, CLACSO. Buenos Aires, 2005</w:t>
      </w:r>
    </w:p>
    <w:p w:rsidR="00BB5BBE" w:rsidRPr="00BB5BBE" w:rsidRDefault="00BB5BBE" w:rsidP="00BB5BBE">
      <w:pPr>
        <w:spacing w:before="0" w:beforeAutospacing="0" w:after="0" w:afterAutospacing="0"/>
        <w:ind w:firstLine="0"/>
        <w:rPr>
          <w:b/>
          <w:szCs w:val="24"/>
        </w:rPr>
      </w:pPr>
      <w:r w:rsidRPr="00BB5BBE">
        <w:rPr>
          <w:szCs w:val="24"/>
        </w:rPr>
        <w:t>LARA, Silvia H. Conectando historiografias: a escravidão africana e o Antigo Regime na América Portuguesa. In:</w:t>
      </w:r>
      <w:r w:rsidRPr="00BB5BBE">
        <w:rPr>
          <w:i/>
          <w:szCs w:val="24"/>
        </w:rPr>
        <w:t xml:space="preserve"> </w:t>
      </w:r>
      <w:r w:rsidRPr="00BB5BBE">
        <w:rPr>
          <w:szCs w:val="24"/>
        </w:rPr>
        <w:t xml:space="preserve">BICALHO, Maria Fernanda (org.). </w:t>
      </w:r>
      <w:r w:rsidRPr="00BB5BBE">
        <w:rPr>
          <w:i/>
          <w:szCs w:val="24"/>
        </w:rPr>
        <w:t>Modos de governar:</w:t>
      </w:r>
      <w:r w:rsidRPr="00BB5BBE">
        <w:rPr>
          <w:szCs w:val="24"/>
        </w:rPr>
        <w:t xml:space="preserve"> Ideias e Práticas Políticas no Império Português (sécs. XVI-XIX). São Paulo: Alameda</w:t>
      </w:r>
      <w:r>
        <w:rPr>
          <w:szCs w:val="24"/>
        </w:rPr>
        <w:t xml:space="preserve"> Casa Editorial, 2005</w:t>
      </w:r>
    </w:p>
    <w:p w:rsidR="00814C31" w:rsidRPr="00814C31" w:rsidRDefault="00814C31" w:rsidP="00814C31">
      <w:pPr>
        <w:spacing w:before="0" w:beforeAutospacing="0" w:after="0" w:afterAutospacing="0"/>
        <w:ind w:firstLine="0"/>
        <w:rPr>
          <w:szCs w:val="24"/>
        </w:rPr>
      </w:pPr>
      <w:r w:rsidRPr="00814C31">
        <w:rPr>
          <w:szCs w:val="24"/>
        </w:rPr>
        <w:t xml:space="preserve">MIGNOLO, Walter D. Novas reflexões sobre a “ideia da América Latina”: a direita, a esquerda e a opção </w:t>
      </w:r>
      <w:proofErr w:type="spellStart"/>
      <w:r w:rsidRPr="00814C31">
        <w:rPr>
          <w:szCs w:val="24"/>
        </w:rPr>
        <w:t>descolonial</w:t>
      </w:r>
      <w:proofErr w:type="spellEnd"/>
      <w:r w:rsidRPr="00814C31">
        <w:rPr>
          <w:szCs w:val="24"/>
        </w:rPr>
        <w:t xml:space="preserve">. </w:t>
      </w:r>
      <w:r w:rsidRPr="00814C31">
        <w:rPr>
          <w:i/>
          <w:szCs w:val="24"/>
        </w:rPr>
        <w:t>Caderno CRH</w:t>
      </w:r>
      <w:r w:rsidRPr="00814C31">
        <w:rPr>
          <w:szCs w:val="24"/>
        </w:rPr>
        <w:t xml:space="preserve"> [online]</w:t>
      </w:r>
      <w:r w:rsidRPr="00814C31">
        <w:rPr>
          <w:i/>
          <w:szCs w:val="24"/>
        </w:rPr>
        <w:t>.</w:t>
      </w:r>
      <w:r w:rsidRPr="00814C31">
        <w:rPr>
          <w:szCs w:val="24"/>
        </w:rPr>
        <w:t xml:space="preserve"> Salvador, v</w:t>
      </w:r>
      <w:r w:rsidR="00B166B6">
        <w:rPr>
          <w:szCs w:val="24"/>
        </w:rPr>
        <w:t>ol. 21, n. 53, 2008</w:t>
      </w:r>
    </w:p>
    <w:p w:rsidR="00814C31" w:rsidRDefault="00814C31" w:rsidP="00814C31">
      <w:pPr>
        <w:spacing w:before="0" w:beforeAutospacing="0" w:after="0" w:afterAutospacing="0"/>
        <w:ind w:firstLine="0"/>
        <w:rPr>
          <w:szCs w:val="24"/>
        </w:rPr>
      </w:pPr>
      <w:r w:rsidRPr="00814C31">
        <w:rPr>
          <w:szCs w:val="24"/>
        </w:rPr>
        <w:t xml:space="preserve">PRADO, Maria Ligia C. </w:t>
      </w:r>
      <w:r w:rsidRPr="00814C31">
        <w:rPr>
          <w:i/>
          <w:szCs w:val="24"/>
        </w:rPr>
        <w:t>América Latina no século XIX:</w:t>
      </w:r>
      <w:r w:rsidRPr="00814C31">
        <w:rPr>
          <w:szCs w:val="24"/>
        </w:rPr>
        <w:t xml:space="preserve"> tramas, telas e textos. São Paulo: EDUSP, 2004</w:t>
      </w:r>
    </w:p>
    <w:p w:rsidR="00BB5BBE" w:rsidRDefault="00BB5BBE" w:rsidP="00814C31">
      <w:pPr>
        <w:spacing w:before="0" w:beforeAutospacing="0" w:after="0" w:afterAutospacing="0"/>
        <w:ind w:firstLine="0"/>
        <w:rPr>
          <w:szCs w:val="24"/>
        </w:rPr>
      </w:pPr>
      <w:r w:rsidRPr="00BB5BBE">
        <w:rPr>
          <w:szCs w:val="24"/>
        </w:rPr>
        <w:t xml:space="preserve">RIBEIRO, </w:t>
      </w:r>
      <w:proofErr w:type="spellStart"/>
      <w:r w:rsidRPr="00BB5BBE">
        <w:rPr>
          <w:szCs w:val="24"/>
        </w:rPr>
        <w:t>Adelia</w:t>
      </w:r>
      <w:proofErr w:type="spellEnd"/>
      <w:r w:rsidRPr="00BB5BBE">
        <w:rPr>
          <w:szCs w:val="24"/>
        </w:rPr>
        <w:t xml:space="preserve"> M. Por uma razão </w:t>
      </w:r>
      <w:proofErr w:type="spellStart"/>
      <w:r w:rsidRPr="00BB5BBE">
        <w:rPr>
          <w:szCs w:val="24"/>
        </w:rPr>
        <w:t>decolonial</w:t>
      </w:r>
      <w:proofErr w:type="spellEnd"/>
      <w:r w:rsidRPr="00BB5BBE">
        <w:rPr>
          <w:szCs w:val="24"/>
        </w:rPr>
        <w:t xml:space="preserve">: Desafios ético-político-epistemológicos à cosmovisão moderna. Dossiê: Diálogos do Sul. </w:t>
      </w:r>
      <w:proofErr w:type="spellStart"/>
      <w:r w:rsidRPr="00BB5BBE">
        <w:rPr>
          <w:i/>
          <w:szCs w:val="24"/>
        </w:rPr>
        <w:t>Civitas</w:t>
      </w:r>
      <w:proofErr w:type="spellEnd"/>
      <w:r w:rsidRPr="00BB5BBE">
        <w:rPr>
          <w:i/>
          <w:szCs w:val="24"/>
        </w:rPr>
        <w:t>,</w:t>
      </w:r>
      <w:r w:rsidRPr="00BB5BBE">
        <w:rPr>
          <w:szCs w:val="24"/>
        </w:rPr>
        <w:t xml:space="preserve"> Porto Aleg</w:t>
      </w:r>
      <w:r>
        <w:rPr>
          <w:szCs w:val="24"/>
        </w:rPr>
        <w:t>re, v. 14, n. 1, 2014</w:t>
      </w:r>
    </w:p>
    <w:p w:rsidR="00BB5BBE" w:rsidRPr="007811AA" w:rsidRDefault="007811AA">
      <w:pPr>
        <w:spacing w:before="0" w:beforeAutospacing="0" w:after="0" w:afterAutospacing="0"/>
        <w:ind w:firstLine="0"/>
        <w:rPr>
          <w:b/>
          <w:szCs w:val="24"/>
        </w:rPr>
      </w:pPr>
      <w:r w:rsidRPr="007811AA">
        <w:rPr>
          <w:szCs w:val="24"/>
        </w:rPr>
        <w:t xml:space="preserve">TATSCH, Flavia G. O frontispício da carta de Colombo e o início da associação do Homem Selvagem com o indígena. In: FERNANDES, Luiz E. de O. (Org.). </w:t>
      </w:r>
      <w:r w:rsidRPr="007811AA">
        <w:rPr>
          <w:i/>
          <w:szCs w:val="24"/>
        </w:rPr>
        <w:t>História da América:</w:t>
      </w:r>
      <w:r w:rsidRPr="007811AA">
        <w:rPr>
          <w:szCs w:val="24"/>
        </w:rPr>
        <w:t xml:space="preserve"> historiografia e interpretações. Coleção Seminário Brasileiro de História da Historiografia. Ouro Preto: EDUFOP, 2012</w:t>
      </w:r>
    </w:p>
    <w:sectPr w:rsidR="00BB5BBE" w:rsidRPr="007811AA" w:rsidSect="0094785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AB5" w:rsidRDefault="00A50AB5" w:rsidP="008C17EC">
      <w:pPr>
        <w:spacing w:before="0" w:after="0" w:line="240" w:lineRule="auto"/>
      </w:pPr>
      <w:r>
        <w:separator/>
      </w:r>
    </w:p>
  </w:endnote>
  <w:endnote w:type="continuationSeparator" w:id="0">
    <w:p w:rsidR="00A50AB5" w:rsidRDefault="00A50AB5" w:rsidP="008C17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AB5" w:rsidRDefault="00A50AB5" w:rsidP="008C17EC">
      <w:pPr>
        <w:spacing w:before="0" w:after="0" w:line="240" w:lineRule="auto"/>
      </w:pPr>
      <w:r>
        <w:separator/>
      </w:r>
    </w:p>
  </w:footnote>
  <w:footnote w:type="continuationSeparator" w:id="0">
    <w:p w:rsidR="00A50AB5" w:rsidRDefault="00A50AB5" w:rsidP="008C17EC">
      <w:pPr>
        <w:spacing w:before="0" w:after="0" w:line="240" w:lineRule="auto"/>
      </w:pPr>
      <w:r>
        <w:continuationSeparator/>
      </w:r>
    </w:p>
  </w:footnote>
  <w:footnote w:id="1">
    <w:p w:rsidR="00846998" w:rsidRDefault="00846998" w:rsidP="00846998">
      <w:pPr>
        <w:pStyle w:val="Textodenotaderodap"/>
        <w:spacing w:beforeAutospacing="0" w:afterAutospacing="0"/>
        <w:ind w:firstLine="0"/>
      </w:pPr>
      <w:r>
        <w:rPr>
          <w:rStyle w:val="Refdenotaderodap"/>
        </w:rPr>
        <w:footnoteRef/>
      </w:r>
      <w:r>
        <w:t xml:space="preserve"> Utilizando as contribuições de </w:t>
      </w:r>
      <w:proofErr w:type="spellStart"/>
      <w:r>
        <w:t>Dussel</w:t>
      </w:r>
      <w:proofErr w:type="spellEnd"/>
      <w:r>
        <w:t xml:space="preserve"> (1993, p. 21 e 22), considera-se que a “Modernidade” se torna evidente com a reforma luterana alemã, a Ilustração (</w:t>
      </w:r>
      <w:proofErr w:type="spellStart"/>
      <w:r>
        <w:t>Aufklaerung</w:t>
      </w:r>
      <w:proofErr w:type="spellEnd"/>
      <w:r>
        <w:t>) e a Revolução Francesa. Dessa forma, indicaremos ao longo do trabalho o período a partir de 1492 até a Revolução Francesa como transição para a modernidade ou fim da Idade Média.</w:t>
      </w:r>
    </w:p>
  </w:footnote>
  <w:footnote w:id="2">
    <w:p w:rsidR="00A4330D" w:rsidRDefault="00A4330D" w:rsidP="00A4330D">
      <w:pPr>
        <w:pStyle w:val="Textodenotaderodap"/>
        <w:spacing w:beforeAutospacing="0" w:afterAutospacing="0"/>
        <w:ind w:firstLine="0"/>
      </w:pPr>
      <w:r>
        <w:rPr>
          <w:rStyle w:val="Refdenotaderodap"/>
        </w:rPr>
        <w:footnoteRef/>
      </w:r>
      <w:r>
        <w:t xml:space="preserve"> O ideal de civilização tradicional condiz à brancura, ao cristianismo, ao controle da sexualidade, </w:t>
      </w:r>
      <w:r>
        <w:rPr>
          <w:i/>
        </w:rPr>
        <w:t>grosso modo</w:t>
      </w:r>
      <w:r>
        <w:t xml:space="preserve">, ser civilizado se resumiria aos atributos europeus e as </w:t>
      </w:r>
      <w:r>
        <w:rPr>
          <w:i/>
        </w:rPr>
        <w:t>outras</w:t>
      </w:r>
      <w:r>
        <w:t xml:space="preserve"> culturas deveriam se adequar, buscar e aceitar esses padrões (Cf. MIGNOLO, 2008, p. 242).</w:t>
      </w:r>
    </w:p>
  </w:footnote>
  <w:footnote w:id="3">
    <w:p w:rsidR="00A4330D" w:rsidRDefault="00A4330D" w:rsidP="00A4330D">
      <w:pPr>
        <w:pStyle w:val="Textodenotaderodap"/>
        <w:spacing w:beforeAutospacing="0" w:afterAutospacing="0"/>
        <w:ind w:firstLine="0"/>
      </w:pPr>
      <w:r>
        <w:rPr>
          <w:rStyle w:val="Refdenotaderodap"/>
        </w:rPr>
        <w:footnoteRef/>
      </w:r>
      <w:r>
        <w:t xml:space="preserve"> A percepção do espaço e do tempo aplicado para toda a humanidade pautada nas próprias peculiaridades se tipifica como etnocentrismo, dessa forma, agregando caráter de inferioridade às culturas que não correspondem a “si mesmo”. Sem mais pormenores, caracteriza-se o etnocentrismo, grande problemática da transição para a modernidade, como o universalismo e superioridade de uma cultura sobre as outras (Cf. LANDER, 2005, p. 13), a desconsideração dos que são diferentes e a proposta de um modelo/padrão (Cf. AZIBEIRO, 2006, p. 50).</w:t>
      </w:r>
    </w:p>
  </w:footnote>
  <w:footnote w:id="4">
    <w:p w:rsidR="00A4330D" w:rsidRDefault="00A4330D" w:rsidP="00A4330D">
      <w:pPr>
        <w:pStyle w:val="Textodenotaderodap"/>
        <w:spacing w:beforeAutospacing="0" w:afterAutospacing="0"/>
        <w:ind w:firstLine="0"/>
      </w:pPr>
      <w:r>
        <w:rPr>
          <w:rStyle w:val="Refdenotaderodap"/>
        </w:rPr>
        <w:footnoteRef/>
      </w:r>
      <w:r>
        <w:t xml:space="preserve"> Os efeitos práticos do eurocentrismo se traduziram na tentativa de controle da economia, da autoridade, do gênero e da sexualidade, “em suma, da subjetividade” (Cf. MIGNOLO, 2008, p. 242) de povos distintos dos europeus.</w:t>
      </w:r>
    </w:p>
  </w:footnote>
  <w:footnote w:id="5">
    <w:p w:rsidR="00A4330D" w:rsidRDefault="00A4330D" w:rsidP="00A4330D">
      <w:pPr>
        <w:pStyle w:val="Textodenotaderodap"/>
        <w:spacing w:beforeAutospacing="0" w:afterAutospacing="0"/>
        <w:ind w:firstLine="0"/>
      </w:pPr>
      <w:r>
        <w:rPr>
          <w:rStyle w:val="Refdenotaderodap"/>
        </w:rPr>
        <w:footnoteRef/>
      </w:r>
      <w:r>
        <w:t xml:space="preserve"> Para caracterizar o Estado Moderno Castro-Gómez (2005, p. 80) pondera que este advém de </w:t>
      </w:r>
      <w:proofErr w:type="gramStart"/>
      <w:r>
        <w:t>uma projeto</w:t>
      </w:r>
      <w:proofErr w:type="gramEnd"/>
      <w:r>
        <w:t xml:space="preserve"> da modernidade, que se resume “à tentativa </w:t>
      </w:r>
      <w:proofErr w:type="spellStart"/>
      <w:r>
        <w:t>fáustica</w:t>
      </w:r>
      <w:proofErr w:type="spellEnd"/>
      <w:r>
        <w:t xml:space="preserve"> de submeter a vida inteira ao controle absoluto do homem sob a direção segura do conhecimento”. Destarte, é compreensível que o controle dos indivíduos não recai somente e indiscutivelmente a vontade de Deus. O Estado Moderno teria o direito (e em alguns casos dever) de utilizar da violência e julgaria o uso desta por indivíduos comuns, controle dos desejos, dos instintos, do corpo, do próprio tempo através do trabalho (...). Tal controle justificado pelo bem comum ou coletivo (p. 81).</w:t>
      </w:r>
    </w:p>
  </w:footnote>
  <w:footnote w:id="6">
    <w:p w:rsidR="00A4330D" w:rsidRDefault="00A4330D" w:rsidP="00A4330D">
      <w:pPr>
        <w:pStyle w:val="Textodenotaderodap"/>
        <w:spacing w:beforeAutospacing="0" w:afterAutospacing="0"/>
        <w:ind w:firstLine="0"/>
      </w:pPr>
      <w:r>
        <w:rPr>
          <w:rStyle w:val="Refdenotaderodap"/>
        </w:rPr>
        <w:footnoteRef/>
      </w:r>
      <w:r>
        <w:t xml:space="preserve"> A expressão “Novo Mundo” implicitamente é etnocêntrica, pois o que seria América era notícia fresca para os europeus. Percebe-se, deste modo, que a existência de algum lugar e de sua história dependeria do conhecimento destes. Além disso, a fauna, a flora, as formas de organização política, as línguas e diversas características eram peculiaridades e imagens novas para os europeus (Cf. DUSSEL, 1993, p. 18 e 19).</w:t>
      </w:r>
    </w:p>
  </w:footnote>
  <w:footnote w:id="7">
    <w:p w:rsidR="00A4330D" w:rsidRDefault="00A4330D" w:rsidP="00A4330D">
      <w:pPr>
        <w:pStyle w:val="Textodenotaderodap"/>
        <w:spacing w:beforeAutospacing="0" w:afterAutospacing="0"/>
        <w:ind w:firstLine="0"/>
      </w:pPr>
      <w:r>
        <w:rPr>
          <w:rStyle w:val="Refdenotaderodap"/>
        </w:rPr>
        <w:footnoteRef/>
      </w:r>
      <w:r>
        <w:t xml:space="preserve"> “</w:t>
      </w:r>
      <w:r>
        <w:rPr>
          <w:i/>
        </w:rPr>
        <w:t>Aniquilação</w:t>
      </w:r>
      <w:r>
        <w:t xml:space="preserve"> ou </w:t>
      </w:r>
      <w:r>
        <w:rPr>
          <w:i/>
        </w:rPr>
        <w:t>civilização imposta</w:t>
      </w:r>
      <w:r>
        <w:t xml:space="preserve"> definem, destarte, os únicos destinos possíveis para os </w:t>
      </w:r>
      <w:r>
        <w:rPr>
          <w:i/>
        </w:rPr>
        <w:t>outros</w:t>
      </w:r>
      <w:r>
        <w:t>.” (Cf. LANDER, 2005, p. 14)</w:t>
      </w:r>
    </w:p>
  </w:footnote>
  <w:footnote w:id="8">
    <w:p w:rsidR="00A4330D" w:rsidRDefault="00A4330D" w:rsidP="00A4330D">
      <w:pPr>
        <w:pStyle w:val="Textodenotaderodap"/>
        <w:spacing w:beforeAutospacing="0" w:afterAutospacing="0"/>
        <w:ind w:firstLine="0"/>
      </w:pPr>
      <w:r>
        <w:rPr>
          <w:rStyle w:val="Refdenotaderodap"/>
        </w:rPr>
        <w:footnoteRef/>
      </w:r>
      <w:r>
        <w:t xml:space="preserve"> Os </w:t>
      </w:r>
      <w:r>
        <w:rPr>
          <w:i/>
        </w:rPr>
        <w:t>outros</w:t>
      </w:r>
      <w:r>
        <w:t xml:space="preserve"> aos quais desejamos chamar atenção não se restringiram aos indígenas, considerando que este grupo heterogêneo não foi o único agredido e desconsiderado no processo de modernização europeia. Porém, ao longo do trabalho o foco serão estes por povoarem o “Novo Mundo” quando os europeus o invadiram.</w:t>
      </w:r>
    </w:p>
  </w:footnote>
  <w:footnote w:id="9">
    <w:p w:rsidR="00A4330D" w:rsidRDefault="00A4330D" w:rsidP="00A4330D">
      <w:pPr>
        <w:pStyle w:val="Textodenotaderodap"/>
        <w:spacing w:beforeAutospacing="0" w:afterAutospacing="0"/>
        <w:ind w:firstLine="0"/>
      </w:pPr>
      <w:r>
        <w:rPr>
          <w:rStyle w:val="Refdenotaderodap"/>
        </w:rPr>
        <w:footnoteRef/>
      </w:r>
      <w:r>
        <w:t xml:space="preserve"> O termo “índio” define o olhar do europeu sobre aqueles </w:t>
      </w:r>
      <w:r>
        <w:rPr>
          <w:i/>
        </w:rPr>
        <w:t>outros</w:t>
      </w:r>
      <w:r>
        <w:t xml:space="preserve"> que encontraram nos territórios que logo se chamariam América, mas não a forma como esses </w:t>
      </w:r>
      <w:r>
        <w:rPr>
          <w:i/>
        </w:rPr>
        <w:t>outros</w:t>
      </w:r>
      <w:r>
        <w:t xml:space="preserve"> se enxergavam. De forma pejorativa, “índio” define tantos povos distintos que foram dizimados e aparenta que as comunidades indígenas não se diferenciavam entre si, inclusive na própria recepção dos invasores europeus. Paralelamente a isso, não existiu somente um europeu. As categorias gerais acabam por alimentar estereótipos e camuflam particularidades importantes.</w:t>
      </w:r>
    </w:p>
  </w:footnote>
  <w:footnote w:id="10">
    <w:p w:rsidR="00B92394" w:rsidRPr="00B92394" w:rsidRDefault="00A4330D" w:rsidP="00BB5BBE">
      <w:pPr>
        <w:pStyle w:val="Textodenotaderodap"/>
        <w:spacing w:beforeAutospacing="0" w:afterAutospacing="0"/>
        <w:ind w:firstLine="0"/>
      </w:pPr>
      <w:r>
        <w:rPr>
          <w:rStyle w:val="Refdenotaderodap"/>
        </w:rPr>
        <w:footnoteRef/>
      </w:r>
      <w:r>
        <w:t xml:space="preserve"> Colônia de povoamento e colônia de exploração são termos frequentemente utilizados nos livros didáticos do ensino básico para fundamentar o suposto avanço dos EUA (Estados Unidos da América) e o subdesenvolvimento da América Latina (Cf. JUNQUEIRA, 2007, p. 173). A origem desses termos na historiografia brasileira advém notoriamente do livro </w:t>
      </w:r>
      <w:r>
        <w:rPr>
          <w:i/>
        </w:rPr>
        <w:t>Formação do Brasil contemporâneo</w:t>
      </w:r>
      <w:r>
        <w:t xml:space="preserve">, de Caio Prado Júnior, publicado em 1942 (p. 177). O passado colonial se tornou sinônimo de atraso e do fantasma que assombrava a história brasileira, </w:t>
      </w:r>
      <w:r>
        <w:rPr>
          <w:i/>
        </w:rPr>
        <w:t>grosso modo</w:t>
      </w:r>
      <w:r>
        <w:t>, associou-se o período colonial à escravidão (LARA, 2005, 22-23).</w:t>
      </w:r>
    </w:p>
  </w:footnote>
  <w:footnote w:id="11">
    <w:p w:rsidR="00A4330D" w:rsidRDefault="00A4330D" w:rsidP="00A4330D">
      <w:pPr>
        <w:pStyle w:val="Textodenotaderodap"/>
        <w:spacing w:beforeAutospacing="0" w:afterAutospacing="0"/>
        <w:ind w:firstLine="0"/>
      </w:pPr>
      <w:r>
        <w:rPr>
          <w:rStyle w:val="Refdenotaderodap"/>
        </w:rPr>
        <w:footnoteRef/>
      </w:r>
      <w:r>
        <w:t xml:space="preserve"> “A escravidão era um fato milenar ao qual todas as civilizações estavam habituadas, mas nada do que a humanidade conheceu antes pode ser comparado às enormes proporções estão tomadas pelo tráfico negreiro: entre 1600 e 1800 cruzaram o Atlântico oito milhões de escravos procedentes da África negra.” (Cf. FONTANA, 2005, p. 114)</w:t>
      </w:r>
    </w:p>
  </w:footnote>
  <w:footnote w:id="12">
    <w:p w:rsidR="00A4330D" w:rsidRDefault="00A4330D" w:rsidP="00A4330D">
      <w:pPr>
        <w:pStyle w:val="Textodenotaderodap"/>
        <w:spacing w:beforeAutospacing="0" w:afterAutospacing="0"/>
        <w:ind w:firstLine="0"/>
      </w:pPr>
      <w:r>
        <w:rPr>
          <w:rStyle w:val="Refdenotaderodap"/>
        </w:rPr>
        <w:footnoteRef/>
      </w:r>
      <w:r>
        <w:t xml:space="preserve"> O termo “colônia” se remete a Roma e significava os territórios dominados, que falavam latim e pagavam tributos. Dessa forma, a América foi a primeira colônia da Europa Moderna, já que se tornou periferia antes da África e da Ásia</w:t>
      </w:r>
      <w:r w:rsidRPr="00E2246A">
        <w:t xml:space="preserve"> </w:t>
      </w:r>
      <w:r>
        <w:t>(Cf. DUSSEL, 1993, p. 50).</w:t>
      </w:r>
    </w:p>
  </w:footnote>
  <w:footnote w:id="13">
    <w:p w:rsidR="00A4330D" w:rsidRDefault="00A4330D" w:rsidP="00A4330D">
      <w:pPr>
        <w:pStyle w:val="Textodenotaderodap"/>
        <w:spacing w:beforeAutospacing="0" w:afterAutospacing="0"/>
        <w:ind w:firstLine="0"/>
      </w:pPr>
      <w:r>
        <w:rPr>
          <w:rStyle w:val="Refdenotaderodap"/>
        </w:rPr>
        <w:footnoteRef/>
      </w:r>
      <w:r>
        <w:t xml:space="preserve"> O machismo se desenhou por parte do europeu tanto na agressão sexual contra as índias quanto na subordinação também da europeia, destarte, “instaura-se a moral dupla do machismo: dominação sexual da índia e respeito puramente aparente pela mulher europeia” (Cf. DUSSEL, 1993, p. 52).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11"/>
    <w:rsid w:val="000046B7"/>
    <w:rsid w:val="000048B6"/>
    <w:rsid w:val="00004903"/>
    <w:rsid w:val="0000657C"/>
    <w:rsid w:val="000067E3"/>
    <w:rsid w:val="00006DE9"/>
    <w:rsid w:val="0000780D"/>
    <w:rsid w:val="00007D92"/>
    <w:rsid w:val="00007FBC"/>
    <w:rsid w:val="00010304"/>
    <w:rsid w:val="00010493"/>
    <w:rsid w:val="00011913"/>
    <w:rsid w:val="00012519"/>
    <w:rsid w:val="00012914"/>
    <w:rsid w:val="00014DDD"/>
    <w:rsid w:val="00016B4F"/>
    <w:rsid w:val="000172BD"/>
    <w:rsid w:val="00017729"/>
    <w:rsid w:val="00017B8E"/>
    <w:rsid w:val="0002168F"/>
    <w:rsid w:val="00021734"/>
    <w:rsid w:val="00021CFE"/>
    <w:rsid w:val="00022445"/>
    <w:rsid w:val="0002291F"/>
    <w:rsid w:val="0002336B"/>
    <w:rsid w:val="000244DA"/>
    <w:rsid w:val="00024547"/>
    <w:rsid w:val="00024A1E"/>
    <w:rsid w:val="00024F0D"/>
    <w:rsid w:val="0002561D"/>
    <w:rsid w:val="00025EAD"/>
    <w:rsid w:val="00026DB0"/>
    <w:rsid w:val="00027F07"/>
    <w:rsid w:val="00032328"/>
    <w:rsid w:val="00033169"/>
    <w:rsid w:val="00034461"/>
    <w:rsid w:val="00034F7C"/>
    <w:rsid w:val="00036390"/>
    <w:rsid w:val="00036411"/>
    <w:rsid w:val="00036A04"/>
    <w:rsid w:val="00036B1D"/>
    <w:rsid w:val="000375EA"/>
    <w:rsid w:val="0003788F"/>
    <w:rsid w:val="000379CE"/>
    <w:rsid w:val="00037AB7"/>
    <w:rsid w:val="00040FC6"/>
    <w:rsid w:val="00040FED"/>
    <w:rsid w:val="00041591"/>
    <w:rsid w:val="00041F6F"/>
    <w:rsid w:val="00042ECC"/>
    <w:rsid w:val="00043134"/>
    <w:rsid w:val="00043D0A"/>
    <w:rsid w:val="000442E5"/>
    <w:rsid w:val="000452B0"/>
    <w:rsid w:val="00045D20"/>
    <w:rsid w:val="00047368"/>
    <w:rsid w:val="00047F2B"/>
    <w:rsid w:val="00051718"/>
    <w:rsid w:val="000539BB"/>
    <w:rsid w:val="00053B20"/>
    <w:rsid w:val="000540C8"/>
    <w:rsid w:val="000550D2"/>
    <w:rsid w:val="00055726"/>
    <w:rsid w:val="00055BD3"/>
    <w:rsid w:val="00056067"/>
    <w:rsid w:val="00056FB3"/>
    <w:rsid w:val="0006222C"/>
    <w:rsid w:val="00063ACE"/>
    <w:rsid w:val="00064017"/>
    <w:rsid w:val="00064120"/>
    <w:rsid w:val="0006448D"/>
    <w:rsid w:val="000645DD"/>
    <w:rsid w:val="00064743"/>
    <w:rsid w:val="00064BFA"/>
    <w:rsid w:val="000651A2"/>
    <w:rsid w:val="00065207"/>
    <w:rsid w:val="00065769"/>
    <w:rsid w:val="0006603A"/>
    <w:rsid w:val="0006651E"/>
    <w:rsid w:val="0006661A"/>
    <w:rsid w:val="00067974"/>
    <w:rsid w:val="00067976"/>
    <w:rsid w:val="00067D9C"/>
    <w:rsid w:val="000701C6"/>
    <w:rsid w:val="000712F5"/>
    <w:rsid w:val="00072027"/>
    <w:rsid w:val="000727E2"/>
    <w:rsid w:val="00072FF4"/>
    <w:rsid w:val="00073E93"/>
    <w:rsid w:val="00074119"/>
    <w:rsid w:val="0007451C"/>
    <w:rsid w:val="00074989"/>
    <w:rsid w:val="00074CC1"/>
    <w:rsid w:val="00075533"/>
    <w:rsid w:val="000762E8"/>
    <w:rsid w:val="00077116"/>
    <w:rsid w:val="000771AF"/>
    <w:rsid w:val="000771D2"/>
    <w:rsid w:val="000775F6"/>
    <w:rsid w:val="00080229"/>
    <w:rsid w:val="00080310"/>
    <w:rsid w:val="0008084C"/>
    <w:rsid w:val="00080F8E"/>
    <w:rsid w:val="000817C9"/>
    <w:rsid w:val="00081A52"/>
    <w:rsid w:val="00081DD8"/>
    <w:rsid w:val="00082513"/>
    <w:rsid w:val="00082774"/>
    <w:rsid w:val="00082B86"/>
    <w:rsid w:val="00082E49"/>
    <w:rsid w:val="00082F6E"/>
    <w:rsid w:val="0008303F"/>
    <w:rsid w:val="0008400C"/>
    <w:rsid w:val="00084054"/>
    <w:rsid w:val="00084B03"/>
    <w:rsid w:val="00084EBC"/>
    <w:rsid w:val="00086772"/>
    <w:rsid w:val="00087E86"/>
    <w:rsid w:val="0009043D"/>
    <w:rsid w:val="00090497"/>
    <w:rsid w:val="000904D5"/>
    <w:rsid w:val="00091415"/>
    <w:rsid w:val="000920F9"/>
    <w:rsid w:val="0009253C"/>
    <w:rsid w:val="00093414"/>
    <w:rsid w:val="00093C75"/>
    <w:rsid w:val="000946F6"/>
    <w:rsid w:val="00094D00"/>
    <w:rsid w:val="00096E99"/>
    <w:rsid w:val="00096F8D"/>
    <w:rsid w:val="00097D1C"/>
    <w:rsid w:val="000A0089"/>
    <w:rsid w:val="000A088A"/>
    <w:rsid w:val="000A0A88"/>
    <w:rsid w:val="000A0BD8"/>
    <w:rsid w:val="000A1D6A"/>
    <w:rsid w:val="000A22FF"/>
    <w:rsid w:val="000A2B92"/>
    <w:rsid w:val="000A3706"/>
    <w:rsid w:val="000A4D7D"/>
    <w:rsid w:val="000A522E"/>
    <w:rsid w:val="000A5D57"/>
    <w:rsid w:val="000A6764"/>
    <w:rsid w:val="000A7288"/>
    <w:rsid w:val="000A7482"/>
    <w:rsid w:val="000A7D3B"/>
    <w:rsid w:val="000B012B"/>
    <w:rsid w:val="000B1FEE"/>
    <w:rsid w:val="000B6B1F"/>
    <w:rsid w:val="000B7096"/>
    <w:rsid w:val="000B70CD"/>
    <w:rsid w:val="000B7A1E"/>
    <w:rsid w:val="000C3901"/>
    <w:rsid w:val="000C398B"/>
    <w:rsid w:val="000C40B6"/>
    <w:rsid w:val="000C45ED"/>
    <w:rsid w:val="000C467A"/>
    <w:rsid w:val="000C507B"/>
    <w:rsid w:val="000C54B0"/>
    <w:rsid w:val="000C55D0"/>
    <w:rsid w:val="000C5841"/>
    <w:rsid w:val="000C5AB6"/>
    <w:rsid w:val="000C71C7"/>
    <w:rsid w:val="000C73A6"/>
    <w:rsid w:val="000C7CB8"/>
    <w:rsid w:val="000D0335"/>
    <w:rsid w:val="000D03F1"/>
    <w:rsid w:val="000D06B5"/>
    <w:rsid w:val="000D16CB"/>
    <w:rsid w:val="000D21E7"/>
    <w:rsid w:val="000D28AB"/>
    <w:rsid w:val="000D2A54"/>
    <w:rsid w:val="000D2F6A"/>
    <w:rsid w:val="000D3808"/>
    <w:rsid w:val="000D3B19"/>
    <w:rsid w:val="000D4F50"/>
    <w:rsid w:val="000D576C"/>
    <w:rsid w:val="000D5EE8"/>
    <w:rsid w:val="000D6726"/>
    <w:rsid w:val="000D6BBB"/>
    <w:rsid w:val="000D7630"/>
    <w:rsid w:val="000E06AE"/>
    <w:rsid w:val="000E0C85"/>
    <w:rsid w:val="000E0F51"/>
    <w:rsid w:val="000E1F15"/>
    <w:rsid w:val="000E242A"/>
    <w:rsid w:val="000E28B9"/>
    <w:rsid w:val="000E2E3C"/>
    <w:rsid w:val="000E2F34"/>
    <w:rsid w:val="000E324D"/>
    <w:rsid w:val="000E35A4"/>
    <w:rsid w:val="000E3E85"/>
    <w:rsid w:val="000E5043"/>
    <w:rsid w:val="000E5125"/>
    <w:rsid w:val="000E5213"/>
    <w:rsid w:val="000E66DE"/>
    <w:rsid w:val="000E678F"/>
    <w:rsid w:val="000F0EF2"/>
    <w:rsid w:val="000F1F4C"/>
    <w:rsid w:val="000F2704"/>
    <w:rsid w:val="000F3075"/>
    <w:rsid w:val="000F367A"/>
    <w:rsid w:val="000F3D63"/>
    <w:rsid w:val="000F4327"/>
    <w:rsid w:val="000F4623"/>
    <w:rsid w:val="000F4662"/>
    <w:rsid w:val="00100836"/>
    <w:rsid w:val="00100F33"/>
    <w:rsid w:val="001024BB"/>
    <w:rsid w:val="00103388"/>
    <w:rsid w:val="00103421"/>
    <w:rsid w:val="00105179"/>
    <w:rsid w:val="00106FA2"/>
    <w:rsid w:val="0010713C"/>
    <w:rsid w:val="001108A2"/>
    <w:rsid w:val="001127A9"/>
    <w:rsid w:val="00112D23"/>
    <w:rsid w:val="0011313F"/>
    <w:rsid w:val="0011349D"/>
    <w:rsid w:val="00113759"/>
    <w:rsid w:val="00114195"/>
    <w:rsid w:val="00114392"/>
    <w:rsid w:val="00114800"/>
    <w:rsid w:val="00114F0D"/>
    <w:rsid w:val="00114F49"/>
    <w:rsid w:val="00115A12"/>
    <w:rsid w:val="00117FAC"/>
    <w:rsid w:val="001209E7"/>
    <w:rsid w:val="00122B11"/>
    <w:rsid w:val="00123467"/>
    <w:rsid w:val="00123841"/>
    <w:rsid w:val="001239A4"/>
    <w:rsid w:val="00123EF6"/>
    <w:rsid w:val="001245BF"/>
    <w:rsid w:val="001252C6"/>
    <w:rsid w:val="001258ED"/>
    <w:rsid w:val="001269C3"/>
    <w:rsid w:val="001271EB"/>
    <w:rsid w:val="00127DD3"/>
    <w:rsid w:val="00127F24"/>
    <w:rsid w:val="00130A98"/>
    <w:rsid w:val="00131B11"/>
    <w:rsid w:val="00132C0A"/>
    <w:rsid w:val="00133353"/>
    <w:rsid w:val="0013374C"/>
    <w:rsid w:val="001337FF"/>
    <w:rsid w:val="00133F6A"/>
    <w:rsid w:val="00134DD8"/>
    <w:rsid w:val="00134F24"/>
    <w:rsid w:val="001350F0"/>
    <w:rsid w:val="00135BA4"/>
    <w:rsid w:val="00136101"/>
    <w:rsid w:val="00136285"/>
    <w:rsid w:val="00137ED0"/>
    <w:rsid w:val="0014039A"/>
    <w:rsid w:val="00140E14"/>
    <w:rsid w:val="001412EB"/>
    <w:rsid w:val="00141477"/>
    <w:rsid w:val="001422AE"/>
    <w:rsid w:val="00142427"/>
    <w:rsid w:val="00142977"/>
    <w:rsid w:val="00142BD4"/>
    <w:rsid w:val="00143F58"/>
    <w:rsid w:val="00143F68"/>
    <w:rsid w:val="00143FC4"/>
    <w:rsid w:val="00147007"/>
    <w:rsid w:val="00147AFD"/>
    <w:rsid w:val="00147B9E"/>
    <w:rsid w:val="00147CE7"/>
    <w:rsid w:val="00150557"/>
    <w:rsid w:val="001507C2"/>
    <w:rsid w:val="00150C76"/>
    <w:rsid w:val="00150EF2"/>
    <w:rsid w:val="00150EFE"/>
    <w:rsid w:val="0015115F"/>
    <w:rsid w:val="00151A6D"/>
    <w:rsid w:val="0015211C"/>
    <w:rsid w:val="001540E9"/>
    <w:rsid w:val="001544CC"/>
    <w:rsid w:val="00154FFB"/>
    <w:rsid w:val="001551B2"/>
    <w:rsid w:val="001554ED"/>
    <w:rsid w:val="00156516"/>
    <w:rsid w:val="00156B19"/>
    <w:rsid w:val="0015758F"/>
    <w:rsid w:val="001600FC"/>
    <w:rsid w:val="00161417"/>
    <w:rsid w:val="0016142F"/>
    <w:rsid w:val="001614A4"/>
    <w:rsid w:val="0016179A"/>
    <w:rsid w:val="001617AA"/>
    <w:rsid w:val="001638FB"/>
    <w:rsid w:val="00164356"/>
    <w:rsid w:val="001658CA"/>
    <w:rsid w:val="00165CBA"/>
    <w:rsid w:val="00166204"/>
    <w:rsid w:val="0016630E"/>
    <w:rsid w:val="00166DAE"/>
    <w:rsid w:val="0016710D"/>
    <w:rsid w:val="001673E8"/>
    <w:rsid w:val="00171453"/>
    <w:rsid w:val="001715A9"/>
    <w:rsid w:val="001719BF"/>
    <w:rsid w:val="00171BB4"/>
    <w:rsid w:val="00171E01"/>
    <w:rsid w:val="001726D8"/>
    <w:rsid w:val="00172F1B"/>
    <w:rsid w:val="00173465"/>
    <w:rsid w:val="00173B80"/>
    <w:rsid w:val="00174BA5"/>
    <w:rsid w:val="001750A5"/>
    <w:rsid w:val="00175ED8"/>
    <w:rsid w:val="00176DBB"/>
    <w:rsid w:val="00177169"/>
    <w:rsid w:val="00180522"/>
    <w:rsid w:val="00180E27"/>
    <w:rsid w:val="001816C5"/>
    <w:rsid w:val="00181819"/>
    <w:rsid w:val="00181D66"/>
    <w:rsid w:val="00182FBB"/>
    <w:rsid w:val="0018361E"/>
    <w:rsid w:val="00183708"/>
    <w:rsid w:val="00183B25"/>
    <w:rsid w:val="0018406B"/>
    <w:rsid w:val="00184994"/>
    <w:rsid w:val="0018568D"/>
    <w:rsid w:val="00185E15"/>
    <w:rsid w:val="00186D73"/>
    <w:rsid w:val="001873D4"/>
    <w:rsid w:val="0018742C"/>
    <w:rsid w:val="001875A4"/>
    <w:rsid w:val="0018784C"/>
    <w:rsid w:val="0018795E"/>
    <w:rsid w:val="00187F37"/>
    <w:rsid w:val="00191113"/>
    <w:rsid w:val="001918D2"/>
    <w:rsid w:val="00192011"/>
    <w:rsid w:val="00192168"/>
    <w:rsid w:val="00192242"/>
    <w:rsid w:val="00193DB1"/>
    <w:rsid w:val="00195CD5"/>
    <w:rsid w:val="00195CF7"/>
    <w:rsid w:val="0019650F"/>
    <w:rsid w:val="00196DF9"/>
    <w:rsid w:val="00196E06"/>
    <w:rsid w:val="00196E3C"/>
    <w:rsid w:val="00197EC4"/>
    <w:rsid w:val="001A056A"/>
    <w:rsid w:val="001A0ADE"/>
    <w:rsid w:val="001A32F9"/>
    <w:rsid w:val="001A38F5"/>
    <w:rsid w:val="001A42B6"/>
    <w:rsid w:val="001A4DE5"/>
    <w:rsid w:val="001A568E"/>
    <w:rsid w:val="001A5BDE"/>
    <w:rsid w:val="001A5C97"/>
    <w:rsid w:val="001A5DA2"/>
    <w:rsid w:val="001A613B"/>
    <w:rsid w:val="001A643A"/>
    <w:rsid w:val="001A6CC2"/>
    <w:rsid w:val="001B027A"/>
    <w:rsid w:val="001B04C2"/>
    <w:rsid w:val="001B0B67"/>
    <w:rsid w:val="001B1276"/>
    <w:rsid w:val="001B1379"/>
    <w:rsid w:val="001B1A5E"/>
    <w:rsid w:val="001B1D29"/>
    <w:rsid w:val="001B1F9D"/>
    <w:rsid w:val="001B2C15"/>
    <w:rsid w:val="001B3629"/>
    <w:rsid w:val="001B5612"/>
    <w:rsid w:val="001B579D"/>
    <w:rsid w:val="001B5A8B"/>
    <w:rsid w:val="001B678B"/>
    <w:rsid w:val="001B7466"/>
    <w:rsid w:val="001B75A7"/>
    <w:rsid w:val="001B7C20"/>
    <w:rsid w:val="001B7D49"/>
    <w:rsid w:val="001C03F5"/>
    <w:rsid w:val="001C0FF1"/>
    <w:rsid w:val="001C1526"/>
    <w:rsid w:val="001C1A1E"/>
    <w:rsid w:val="001C3D41"/>
    <w:rsid w:val="001C3E9B"/>
    <w:rsid w:val="001C4010"/>
    <w:rsid w:val="001C598C"/>
    <w:rsid w:val="001C5F07"/>
    <w:rsid w:val="001C6642"/>
    <w:rsid w:val="001C69F1"/>
    <w:rsid w:val="001D005B"/>
    <w:rsid w:val="001D0761"/>
    <w:rsid w:val="001D08C0"/>
    <w:rsid w:val="001D0954"/>
    <w:rsid w:val="001D09E3"/>
    <w:rsid w:val="001D0E41"/>
    <w:rsid w:val="001D13D0"/>
    <w:rsid w:val="001D15F9"/>
    <w:rsid w:val="001D1E13"/>
    <w:rsid w:val="001D32A2"/>
    <w:rsid w:val="001D3B02"/>
    <w:rsid w:val="001D4092"/>
    <w:rsid w:val="001D48B0"/>
    <w:rsid w:val="001D566C"/>
    <w:rsid w:val="001D598D"/>
    <w:rsid w:val="001D5F21"/>
    <w:rsid w:val="001D6064"/>
    <w:rsid w:val="001D6539"/>
    <w:rsid w:val="001D692B"/>
    <w:rsid w:val="001D7199"/>
    <w:rsid w:val="001D7391"/>
    <w:rsid w:val="001E0644"/>
    <w:rsid w:val="001E0B96"/>
    <w:rsid w:val="001E0E3B"/>
    <w:rsid w:val="001E1556"/>
    <w:rsid w:val="001E163C"/>
    <w:rsid w:val="001E17A9"/>
    <w:rsid w:val="001E1AE1"/>
    <w:rsid w:val="001E1B84"/>
    <w:rsid w:val="001E1F48"/>
    <w:rsid w:val="001E2246"/>
    <w:rsid w:val="001E264E"/>
    <w:rsid w:val="001E2FE2"/>
    <w:rsid w:val="001E4EC9"/>
    <w:rsid w:val="001E5E5C"/>
    <w:rsid w:val="001E6988"/>
    <w:rsid w:val="001E71EB"/>
    <w:rsid w:val="001E77D9"/>
    <w:rsid w:val="001E7DAF"/>
    <w:rsid w:val="001E7FCA"/>
    <w:rsid w:val="001F01CE"/>
    <w:rsid w:val="001F0C05"/>
    <w:rsid w:val="001F272A"/>
    <w:rsid w:val="001F2909"/>
    <w:rsid w:val="001F2CF4"/>
    <w:rsid w:val="001F36FF"/>
    <w:rsid w:val="001F3B9A"/>
    <w:rsid w:val="001F41AC"/>
    <w:rsid w:val="001F44CA"/>
    <w:rsid w:val="001F44E0"/>
    <w:rsid w:val="001F4EF5"/>
    <w:rsid w:val="001F5248"/>
    <w:rsid w:val="001F6537"/>
    <w:rsid w:val="001F65F4"/>
    <w:rsid w:val="001F694A"/>
    <w:rsid w:val="001F7DC0"/>
    <w:rsid w:val="00200884"/>
    <w:rsid w:val="002008C8"/>
    <w:rsid w:val="00200AAF"/>
    <w:rsid w:val="00201F3E"/>
    <w:rsid w:val="002021CC"/>
    <w:rsid w:val="00202C4F"/>
    <w:rsid w:val="00202DE8"/>
    <w:rsid w:val="00202F77"/>
    <w:rsid w:val="002030B0"/>
    <w:rsid w:val="00203151"/>
    <w:rsid w:val="00203DBC"/>
    <w:rsid w:val="00204DDD"/>
    <w:rsid w:val="0020552F"/>
    <w:rsid w:val="002061C8"/>
    <w:rsid w:val="00207859"/>
    <w:rsid w:val="00207874"/>
    <w:rsid w:val="00211587"/>
    <w:rsid w:val="002121D0"/>
    <w:rsid w:val="0021237A"/>
    <w:rsid w:val="002130DF"/>
    <w:rsid w:val="0021393A"/>
    <w:rsid w:val="00213C5F"/>
    <w:rsid w:val="002157BB"/>
    <w:rsid w:val="00215BE5"/>
    <w:rsid w:val="00215F4E"/>
    <w:rsid w:val="00216159"/>
    <w:rsid w:val="00216553"/>
    <w:rsid w:val="00216765"/>
    <w:rsid w:val="00216D5E"/>
    <w:rsid w:val="00217BF9"/>
    <w:rsid w:val="0022081A"/>
    <w:rsid w:val="00220C00"/>
    <w:rsid w:val="00221425"/>
    <w:rsid w:val="00221C9D"/>
    <w:rsid w:val="002232C6"/>
    <w:rsid w:val="002243C0"/>
    <w:rsid w:val="00224E99"/>
    <w:rsid w:val="00225411"/>
    <w:rsid w:val="0022636B"/>
    <w:rsid w:val="00227011"/>
    <w:rsid w:val="002312D9"/>
    <w:rsid w:val="00231311"/>
    <w:rsid w:val="00231D5D"/>
    <w:rsid w:val="00231DCA"/>
    <w:rsid w:val="002325A4"/>
    <w:rsid w:val="00232748"/>
    <w:rsid w:val="00232BCC"/>
    <w:rsid w:val="00232D4D"/>
    <w:rsid w:val="00233BE2"/>
    <w:rsid w:val="00233C0B"/>
    <w:rsid w:val="00234852"/>
    <w:rsid w:val="00234D20"/>
    <w:rsid w:val="00240E37"/>
    <w:rsid w:val="00241542"/>
    <w:rsid w:val="00241A12"/>
    <w:rsid w:val="00241B7C"/>
    <w:rsid w:val="00244188"/>
    <w:rsid w:val="00244240"/>
    <w:rsid w:val="002443F3"/>
    <w:rsid w:val="0024509D"/>
    <w:rsid w:val="00245233"/>
    <w:rsid w:val="00245AD4"/>
    <w:rsid w:val="00245CA7"/>
    <w:rsid w:val="00245F88"/>
    <w:rsid w:val="002463B5"/>
    <w:rsid w:val="002504A3"/>
    <w:rsid w:val="00250B83"/>
    <w:rsid w:val="00250BD4"/>
    <w:rsid w:val="002511BE"/>
    <w:rsid w:val="0025142A"/>
    <w:rsid w:val="002526EC"/>
    <w:rsid w:val="0025289E"/>
    <w:rsid w:val="002528E7"/>
    <w:rsid w:val="00252EC3"/>
    <w:rsid w:val="00253EC7"/>
    <w:rsid w:val="002548CB"/>
    <w:rsid w:val="00254AD0"/>
    <w:rsid w:val="0025505B"/>
    <w:rsid w:val="002553DF"/>
    <w:rsid w:val="00256469"/>
    <w:rsid w:val="00256D4D"/>
    <w:rsid w:val="00257F1D"/>
    <w:rsid w:val="0026093B"/>
    <w:rsid w:val="0026143A"/>
    <w:rsid w:val="00262503"/>
    <w:rsid w:val="00262A9C"/>
    <w:rsid w:val="00262D99"/>
    <w:rsid w:val="002637A0"/>
    <w:rsid w:val="002637B9"/>
    <w:rsid w:val="00263AAF"/>
    <w:rsid w:val="00263D9B"/>
    <w:rsid w:val="00265071"/>
    <w:rsid w:val="002667EB"/>
    <w:rsid w:val="00266A8A"/>
    <w:rsid w:val="00267111"/>
    <w:rsid w:val="0026717C"/>
    <w:rsid w:val="00267BBF"/>
    <w:rsid w:val="00270082"/>
    <w:rsid w:val="002701CE"/>
    <w:rsid w:val="00272B8F"/>
    <w:rsid w:val="00272C00"/>
    <w:rsid w:val="00272F6B"/>
    <w:rsid w:val="002734B9"/>
    <w:rsid w:val="00273D6D"/>
    <w:rsid w:val="00273F5D"/>
    <w:rsid w:val="002740D4"/>
    <w:rsid w:val="00274369"/>
    <w:rsid w:val="002751B8"/>
    <w:rsid w:val="0027559C"/>
    <w:rsid w:val="00275FB9"/>
    <w:rsid w:val="0027606D"/>
    <w:rsid w:val="002761D6"/>
    <w:rsid w:val="00276312"/>
    <w:rsid w:val="0027648C"/>
    <w:rsid w:val="002777EB"/>
    <w:rsid w:val="00277901"/>
    <w:rsid w:val="00277E97"/>
    <w:rsid w:val="0028003C"/>
    <w:rsid w:val="00280DF1"/>
    <w:rsid w:val="002812A1"/>
    <w:rsid w:val="00281E1E"/>
    <w:rsid w:val="00281F89"/>
    <w:rsid w:val="00283666"/>
    <w:rsid w:val="002837A6"/>
    <w:rsid w:val="002837B3"/>
    <w:rsid w:val="00284A17"/>
    <w:rsid w:val="00286198"/>
    <w:rsid w:val="0028788E"/>
    <w:rsid w:val="00291249"/>
    <w:rsid w:val="002926FC"/>
    <w:rsid w:val="00292A5D"/>
    <w:rsid w:val="00292B81"/>
    <w:rsid w:val="002949D8"/>
    <w:rsid w:val="00295567"/>
    <w:rsid w:val="00295C74"/>
    <w:rsid w:val="00296306"/>
    <w:rsid w:val="002A001C"/>
    <w:rsid w:val="002A0ECA"/>
    <w:rsid w:val="002A12F0"/>
    <w:rsid w:val="002A166A"/>
    <w:rsid w:val="002A1F0C"/>
    <w:rsid w:val="002A287B"/>
    <w:rsid w:val="002A2C07"/>
    <w:rsid w:val="002A3052"/>
    <w:rsid w:val="002A3255"/>
    <w:rsid w:val="002A36AD"/>
    <w:rsid w:val="002A3FC3"/>
    <w:rsid w:val="002A439E"/>
    <w:rsid w:val="002A458A"/>
    <w:rsid w:val="002A4E4B"/>
    <w:rsid w:val="002A6610"/>
    <w:rsid w:val="002A6A7D"/>
    <w:rsid w:val="002A7086"/>
    <w:rsid w:val="002A7144"/>
    <w:rsid w:val="002A7B24"/>
    <w:rsid w:val="002A7B60"/>
    <w:rsid w:val="002A7B99"/>
    <w:rsid w:val="002B00FD"/>
    <w:rsid w:val="002B0665"/>
    <w:rsid w:val="002B0D81"/>
    <w:rsid w:val="002B145F"/>
    <w:rsid w:val="002B1D07"/>
    <w:rsid w:val="002B2767"/>
    <w:rsid w:val="002B406E"/>
    <w:rsid w:val="002B426F"/>
    <w:rsid w:val="002B460C"/>
    <w:rsid w:val="002B65AB"/>
    <w:rsid w:val="002B724E"/>
    <w:rsid w:val="002B74C8"/>
    <w:rsid w:val="002B79FD"/>
    <w:rsid w:val="002B7D56"/>
    <w:rsid w:val="002C11E9"/>
    <w:rsid w:val="002C17BC"/>
    <w:rsid w:val="002C1A90"/>
    <w:rsid w:val="002C1BDC"/>
    <w:rsid w:val="002C20E3"/>
    <w:rsid w:val="002C23D9"/>
    <w:rsid w:val="002C2640"/>
    <w:rsid w:val="002C2679"/>
    <w:rsid w:val="002C33AE"/>
    <w:rsid w:val="002C36A8"/>
    <w:rsid w:val="002C3843"/>
    <w:rsid w:val="002C3AD4"/>
    <w:rsid w:val="002C4A2C"/>
    <w:rsid w:val="002C5094"/>
    <w:rsid w:val="002C50E4"/>
    <w:rsid w:val="002C5B98"/>
    <w:rsid w:val="002C641E"/>
    <w:rsid w:val="002C651C"/>
    <w:rsid w:val="002C7011"/>
    <w:rsid w:val="002D00E0"/>
    <w:rsid w:val="002D1209"/>
    <w:rsid w:val="002D1466"/>
    <w:rsid w:val="002D1FF8"/>
    <w:rsid w:val="002D211C"/>
    <w:rsid w:val="002D21CC"/>
    <w:rsid w:val="002D3487"/>
    <w:rsid w:val="002D4242"/>
    <w:rsid w:val="002D4BFF"/>
    <w:rsid w:val="002D545A"/>
    <w:rsid w:val="002D58B3"/>
    <w:rsid w:val="002D65C0"/>
    <w:rsid w:val="002D65CA"/>
    <w:rsid w:val="002D664D"/>
    <w:rsid w:val="002D6EF8"/>
    <w:rsid w:val="002D794A"/>
    <w:rsid w:val="002D7C36"/>
    <w:rsid w:val="002E057C"/>
    <w:rsid w:val="002E1151"/>
    <w:rsid w:val="002E1B5C"/>
    <w:rsid w:val="002E243F"/>
    <w:rsid w:val="002E2DF5"/>
    <w:rsid w:val="002E375D"/>
    <w:rsid w:val="002E48D2"/>
    <w:rsid w:val="002E4B42"/>
    <w:rsid w:val="002E5D83"/>
    <w:rsid w:val="002E6D64"/>
    <w:rsid w:val="002E7184"/>
    <w:rsid w:val="002E7BFB"/>
    <w:rsid w:val="002F00D4"/>
    <w:rsid w:val="002F049B"/>
    <w:rsid w:val="002F0571"/>
    <w:rsid w:val="002F4A38"/>
    <w:rsid w:val="002F4D88"/>
    <w:rsid w:val="002F5A9F"/>
    <w:rsid w:val="002F5C1A"/>
    <w:rsid w:val="002F6F23"/>
    <w:rsid w:val="00300027"/>
    <w:rsid w:val="00300C99"/>
    <w:rsid w:val="00300D18"/>
    <w:rsid w:val="00300EB5"/>
    <w:rsid w:val="00302055"/>
    <w:rsid w:val="0030300F"/>
    <w:rsid w:val="00303527"/>
    <w:rsid w:val="00303A2B"/>
    <w:rsid w:val="00303B37"/>
    <w:rsid w:val="00304064"/>
    <w:rsid w:val="00304126"/>
    <w:rsid w:val="00304436"/>
    <w:rsid w:val="00304F8E"/>
    <w:rsid w:val="00305098"/>
    <w:rsid w:val="003051F5"/>
    <w:rsid w:val="00306432"/>
    <w:rsid w:val="003068FA"/>
    <w:rsid w:val="00306E11"/>
    <w:rsid w:val="003071A0"/>
    <w:rsid w:val="0030764A"/>
    <w:rsid w:val="003111DC"/>
    <w:rsid w:val="00311EEA"/>
    <w:rsid w:val="00311F02"/>
    <w:rsid w:val="00312354"/>
    <w:rsid w:val="0031286E"/>
    <w:rsid w:val="0031300B"/>
    <w:rsid w:val="003140B1"/>
    <w:rsid w:val="003141B2"/>
    <w:rsid w:val="0031477E"/>
    <w:rsid w:val="00314BFC"/>
    <w:rsid w:val="00314EC8"/>
    <w:rsid w:val="00315BDD"/>
    <w:rsid w:val="00316159"/>
    <w:rsid w:val="003166C0"/>
    <w:rsid w:val="00317C54"/>
    <w:rsid w:val="00317CAA"/>
    <w:rsid w:val="00317E24"/>
    <w:rsid w:val="003200DC"/>
    <w:rsid w:val="00320545"/>
    <w:rsid w:val="003206CB"/>
    <w:rsid w:val="00320B1A"/>
    <w:rsid w:val="003211A3"/>
    <w:rsid w:val="00321354"/>
    <w:rsid w:val="00321FB8"/>
    <w:rsid w:val="003223CC"/>
    <w:rsid w:val="00323BDE"/>
    <w:rsid w:val="00324598"/>
    <w:rsid w:val="0032476C"/>
    <w:rsid w:val="00324B54"/>
    <w:rsid w:val="003251CE"/>
    <w:rsid w:val="00326620"/>
    <w:rsid w:val="00327797"/>
    <w:rsid w:val="00327A89"/>
    <w:rsid w:val="00327D80"/>
    <w:rsid w:val="00330345"/>
    <w:rsid w:val="00330E72"/>
    <w:rsid w:val="003317B6"/>
    <w:rsid w:val="00331A04"/>
    <w:rsid w:val="00331B3F"/>
    <w:rsid w:val="00332E97"/>
    <w:rsid w:val="0033325D"/>
    <w:rsid w:val="003335E2"/>
    <w:rsid w:val="00333894"/>
    <w:rsid w:val="00333908"/>
    <w:rsid w:val="00335145"/>
    <w:rsid w:val="00335715"/>
    <w:rsid w:val="00335B9D"/>
    <w:rsid w:val="00335D49"/>
    <w:rsid w:val="0033625C"/>
    <w:rsid w:val="00336E06"/>
    <w:rsid w:val="00337680"/>
    <w:rsid w:val="00337915"/>
    <w:rsid w:val="00337C1E"/>
    <w:rsid w:val="00340131"/>
    <w:rsid w:val="003409FB"/>
    <w:rsid w:val="00340BC4"/>
    <w:rsid w:val="00340E46"/>
    <w:rsid w:val="00340E55"/>
    <w:rsid w:val="003412E0"/>
    <w:rsid w:val="00341EAB"/>
    <w:rsid w:val="003421CE"/>
    <w:rsid w:val="0034229F"/>
    <w:rsid w:val="00342D6F"/>
    <w:rsid w:val="0034376A"/>
    <w:rsid w:val="00344FFA"/>
    <w:rsid w:val="003454D9"/>
    <w:rsid w:val="0034667E"/>
    <w:rsid w:val="0034674F"/>
    <w:rsid w:val="003469B2"/>
    <w:rsid w:val="00346ACA"/>
    <w:rsid w:val="00351450"/>
    <w:rsid w:val="0035188C"/>
    <w:rsid w:val="00351986"/>
    <w:rsid w:val="00351C2F"/>
    <w:rsid w:val="003523BB"/>
    <w:rsid w:val="00352E77"/>
    <w:rsid w:val="0035323A"/>
    <w:rsid w:val="00353872"/>
    <w:rsid w:val="00354047"/>
    <w:rsid w:val="00354B86"/>
    <w:rsid w:val="00355B1E"/>
    <w:rsid w:val="00356320"/>
    <w:rsid w:val="003564F7"/>
    <w:rsid w:val="00356C19"/>
    <w:rsid w:val="00357082"/>
    <w:rsid w:val="00357E92"/>
    <w:rsid w:val="00360206"/>
    <w:rsid w:val="0036053A"/>
    <w:rsid w:val="00361925"/>
    <w:rsid w:val="00361FCC"/>
    <w:rsid w:val="003620BA"/>
    <w:rsid w:val="00362C33"/>
    <w:rsid w:val="003631C2"/>
    <w:rsid w:val="0036365C"/>
    <w:rsid w:val="00363C8A"/>
    <w:rsid w:val="003641B2"/>
    <w:rsid w:val="00364945"/>
    <w:rsid w:val="00364E4F"/>
    <w:rsid w:val="00364F03"/>
    <w:rsid w:val="00365BDF"/>
    <w:rsid w:val="003674BE"/>
    <w:rsid w:val="00367B1F"/>
    <w:rsid w:val="0037121F"/>
    <w:rsid w:val="00371389"/>
    <w:rsid w:val="003719B0"/>
    <w:rsid w:val="003737B2"/>
    <w:rsid w:val="00373893"/>
    <w:rsid w:val="00373EAD"/>
    <w:rsid w:val="003747C1"/>
    <w:rsid w:val="00375F72"/>
    <w:rsid w:val="003760F9"/>
    <w:rsid w:val="00376860"/>
    <w:rsid w:val="00376C1F"/>
    <w:rsid w:val="003779F5"/>
    <w:rsid w:val="003814C0"/>
    <w:rsid w:val="00382C67"/>
    <w:rsid w:val="00383116"/>
    <w:rsid w:val="00383C22"/>
    <w:rsid w:val="00384523"/>
    <w:rsid w:val="00384B07"/>
    <w:rsid w:val="00384E9F"/>
    <w:rsid w:val="00384FEF"/>
    <w:rsid w:val="003857D0"/>
    <w:rsid w:val="00386708"/>
    <w:rsid w:val="00387324"/>
    <w:rsid w:val="0038733C"/>
    <w:rsid w:val="00390FDF"/>
    <w:rsid w:val="00391DB4"/>
    <w:rsid w:val="00391E27"/>
    <w:rsid w:val="00392638"/>
    <w:rsid w:val="00392D87"/>
    <w:rsid w:val="00393604"/>
    <w:rsid w:val="00394A15"/>
    <w:rsid w:val="0039522D"/>
    <w:rsid w:val="00397913"/>
    <w:rsid w:val="00397B80"/>
    <w:rsid w:val="00397E2B"/>
    <w:rsid w:val="003A034D"/>
    <w:rsid w:val="003A2AF8"/>
    <w:rsid w:val="003A31AD"/>
    <w:rsid w:val="003A31ED"/>
    <w:rsid w:val="003A4833"/>
    <w:rsid w:val="003A49C1"/>
    <w:rsid w:val="003A626F"/>
    <w:rsid w:val="003A64C4"/>
    <w:rsid w:val="003A74E4"/>
    <w:rsid w:val="003A7EB8"/>
    <w:rsid w:val="003B0906"/>
    <w:rsid w:val="003B2023"/>
    <w:rsid w:val="003B2984"/>
    <w:rsid w:val="003B4F17"/>
    <w:rsid w:val="003B559C"/>
    <w:rsid w:val="003B610C"/>
    <w:rsid w:val="003B7ADF"/>
    <w:rsid w:val="003C005B"/>
    <w:rsid w:val="003C00C2"/>
    <w:rsid w:val="003C0E43"/>
    <w:rsid w:val="003C101A"/>
    <w:rsid w:val="003C1B52"/>
    <w:rsid w:val="003C1CD7"/>
    <w:rsid w:val="003C3821"/>
    <w:rsid w:val="003C3A93"/>
    <w:rsid w:val="003C4C89"/>
    <w:rsid w:val="003C5645"/>
    <w:rsid w:val="003C5A3D"/>
    <w:rsid w:val="003C687E"/>
    <w:rsid w:val="003C6A66"/>
    <w:rsid w:val="003C70C3"/>
    <w:rsid w:val="003C75E9"/>
    <w:rsid w:val="003C7AAB"/>
    <w:rsid w:val="003D1535"/>
    <w:rsid w:val="003D19FE"/>
    <w:rsid w:val="003D20D3"/>
    <w:rsid w:val="003D257E"/>
    <w:rsid w:val="003D26AB"/>
    <w:rsid w:val="003D2EAA"/>
    <w:rsid w:val="003D46CD"/>
    <w:rsid w:val="003D48AF"/>
    <w:rsid w:val="003D5426"/>
    <w:rsid w:val="003D59BC"/>
    <w:rsid w:val="003D657D"/>
    <w:rsid w:val="003D6985"/>
    <w:rsid w:val="003D6E5C"/>
    <w:rsid w:val="003E00CC"/>
    <w:rsid w:val="003E0767"/>
    <w:rsid w:val="003E0D14"/>
    <w:rsid w:val="003E0DA0"/>
    <w:rsid w:val="003E154B"/>
    <w:rsid w:val="003E1A0E"/>
    <w:rsid w:val="003E1A7E"/>
    <w:rsid w:val="003E1B7B"/>
    <w:rsid w:val="003E1BA0"/>
    <w:rsid w:val="003E258F"/>
    <w:rsid w:val="003E4162"/>
    <w:rsid w:val="003E495A"/>
    <w:rsid w:val="003E4D18"/>
    <w:rsid w:val="003E50FB"/>
    <w:rsid w:val="003E514B"/>
    <w:rsid w:val="003E61E5"/>
    <w:rsid w:val="003E63D4"/>
    <w:rsid w:val="003E6519"/>
    <w:rsid w:val="003E6699"/>
    <w:rsid w:val="003E73DC"/>
    <w:rsid w:val="003E7946"/>
    <w:rsid w:val="003F0F5C"/>
    <w:rsid w:val="003F14ED"/>
    <w:rsid w:val="003F257C"/>
    <w:rsid w:val="003F2B6C"/>
    <w:rsid w:val="003F2F98"/>
    <w:rsid w:val="003F3EAB"/>
    <w:rsid w:val="003F3F9F"/>
    <w:rsid w:val="003F5079"/>
    <w:rsid w:val="003F52B9"/>
    <w:rsid w:val="003F5A85"/>
    <w:rsid w:val="003F5C39"/>
    <w:rsid w:val="003F6D50"/>
    <w:rsid w:val="003F6DB0"/>
    <w:rsid w:val="003F7025"/>
    <w:rsid w:val="00400890"/>
    <w:rsid w:val="00403AF3"/>
    <w:rsid w:val="0040481F"/>
    <w:rsid w:val="00405A13"/>
    <w:rsid w:val="00405A9C"/>
    <w:rsid w:val="004102C0"/>
    <w:rsid w:val="004104AE"/>
    <w:rsid w:val="004118F0"/>
    <w:rsid w:val="00411EF0"/>
    <w:rsid w:val="00412495"/>
    <w:rsid w:val="0041286D"/>
    <w:rsid w:val="00412FFD"/>
    <w:rsid w:val="004137A6"/>
    <w:rsid w:val="00413980"/>
    <w:rsid w:val="004149A1"/>
    <w:rsid w:val="004149F1"/>
    <w:rsid w:val="00416106"/>
    <w:rsid w:val="00416BA5"/>
    <w:rsid w:val="00416C14"/>
    <w:rsid w:val="00417325"/>
    <w:rsid w:val="0041771A"/>
    <w:rsid w:val="00417CFD"/>
    <w:rsid w:val="00420E0B"/>
    <w:rsid w:val="00423CB0"/>
    <w:rsid w:val="004244D3"/>
    <w:rsid w:val="004245B0"/>
    <w:rsid w:val="0042463B"/>
    <w:rsid w:val="00425096"/>
    <w:rsid w:val="00426A87"/>
    <w:rsid w:val="0042798E"/>
    <w:rsid w:val="0043078D"/>
    <w:rsid w:val="00430A47"/>
    <w:rsid w:val="00431B47"/>
    <w:rsid w:val="00432250"/>
    <w:rsid w:val="00432C38"/>
    <w:rsid w:val="004336A2"/>
    <w:rsid w:val="00433FD2"/>
    <w:rsid w:val="00434265"/>
    <w:rsid w:val="00434414"/>
    <w:rsid w:val="00434EBC"/>
    <w:rsid w:val="004351C9"/>
    <w:rsid w:val="00435D81"/>
    <w:rsid w:val="00437DD1"/>
    <w:rsid w:val="00437E82"/>
    <w:rsid w:val="00440633"/>
    <w:rsid w:val="0044169B"/>
    <w:rsid w:val="00441B00"/>
    <w:rsid w:val="00441B4E"/>
    <w:rsid w:val="00442090"/>
    <w:rsid w:val="004423E0"/>
    <w:rsid w:val="00442B0A"/>
    <w:rsid w:val="00442B58"/>
    <w:rsid w:val="004430B9"/>
    <w:rsid w:val="004441D5"/>
    <w:rsid w:val="00445D7E"/>
    <w:rsid w:val="00446921"/>
    <w:rsid w:val="004471CA"/>
    <w:rsid w:val="00447480"/>
    <w:rsid w:val="00447501"/>
    <w:rsid w:val="004476A1"/>
    <w:rsid w:val="00447BAB"/>
    <w:rsid w:val="00447F2E"/>
    <w:rsid w:val="00450104"/>
    <w:rsid w:val="004506F1"/>
    <w:rsid w:val="004511C0"/>
    <w:rsid w:val="0045147B"/>
    <w:rsid w:val="00452287"/>
    <w:rsid w:val="00452F06"/>
    <w:rsid w:val="004532E4"/>
    <w:rsid w:val="004535E4"/>
    <w:rsid w:val="00453B22"/>
    <w:rsid w:val="00453C52"/>
    <w:rsid w:val="004552D5"/>
    <w:rsid w:val="00455FB1"/>
    <w:rsid w:val="004565A5"/>
    <w:rsid w:val="004568FD"/>
    <w:rsid w:val="004578DA"/>
    <w:rsid w:val="00457B29"/>
    <w:rsid w:val="0046031B"/>
    <w:rsid w:val="00460E9B"/>
    <w:rsid w:val="00461A29"/>
    <w:rsid w:val="00461B5B"/>
    <w:rsid w:val="00462712"/>
    <w:rsid w:val="0046316B"/>
    <w:rsid w:val="0046336A"/>
    <w:rsid w:val="004634E5"/>
    <w:rsid w:val="004645C9"/>
    <w:rsid w:val="00464A7D"/>
    <w:rsid w:val="00465CFE"/>
    <w:rsid w:val="00465EB4"/>
    <w:rsid w:val="0047041F"/>
    <w:rsid w:val="004717C5"/>
    <w:rsid w:val="004718B8"/>
    <w:rsid w:val="004718C1"/>
    <w:rsid w:val="00471D9C"/>
    <w:rsid w:val="00473618"/>
    <w:rsid w:val="004745C1"/>
    <w:rsid w:val="00474856"/>
    <w:rsid w:val="00474B46"/>
    <w:rsid w:val="004757A1"/>
    <w:rsid w:val="0047796C"/>
    <w:rsid w:val="00480DA7"/>
    <w:rsid w:val="004818B8"/>
    <w:rsid w:val="00482551"/>
    <w:rsid w:val="004825AB"/>
    <w:rsid w:val="0048341B"/>
    <w:rsid w:val="0048463A"/>
    <w:rsid w:val="00484FC2"/>
    <w:rsid w:val="00485911"/>
    <w:rsid w:val="0048715B"/>
    <w:rsid w:val="00487C9E"/>
    <w:rsid w:val="00487E74"/>
    <w:rsid w:val="00490AC0"/>
    <w:rsid w:val="0049190E"/>
    <w:rsid w:val="00491E49"/>
    <w:rsid w:val="00492A03"/>
    <w:rsid w:val="00493035"/>
    <w:rsid w:val="00493177"/>
    <w:rsid w:val="004938CC"/>
    <w:rsid w:val="00494742"/>
    <w:rsid w:val="00495353"/>
    <w:rsid w:val="00495703"/>
    <w:rsid w:val="004968D2"/>
    <w:rsid w:val="004969C3"/>
    <w:rsid w:val="004969E8"/>
    <w:rsid w:val="004A10F2"/>
    <w:rsid w:val="004A1872"/>
    <w:rsid w:val="004A250C"/>
    <w:rsid w:val="004A2A93"/>
    <w:rsid w:val="004A2D23"/>
    <w:rsid w:val="004A2D84"/>
    <w:rsid w:val="004A2E0F"/>
    <w:rsid w:val="004A336F"/>
    <w:rsid w:val="004A34B7"/>
    <w:rsid w:val="004A3597"/>
    <w:rsid w:val="004A6008"/>
    <w:rsid w:val="004A6678"/>
    <w:rsid w:val="004A70C0"/>
    <w:rsid w:val="004A721C"/>
    <w:rsid w:val="004A7258"/>
    <w:rsid w:val="004A7384"/>
    <w:rsid w:val="004B0B58"/>
    <w:rsid w:val="004B144C"/>
    <w:rsid w:val="004B1F2F"/>
    <w:rsid w:val="004B2C3C"/>
    <w:rsid w:val="004B4421"/>
    <w:rsid w:val="004B496A"/>
    <w:rsid w:val="004B56D2"/>
    <w:rsid w:val="004B596E"/>
    <w:rsid w:val="004B5D0E"/>
    <w:rsid w:val="004B5EED"/>
    <w:rsid w:val="004B5F0E"/>
    <w:rsid w:val="004B67CF"/>
    <w:rsid w:val="004B7C18"/>
    <w:rsid w:val="004C0ABF"/>
    <w:rsid w:val="004C0CC8"/>
    <w:rsid w:val="004C1264"/>
    <w:rsid w:val="004C151F"/>
    <w:rsid w:val="004C2B90"/>
    <w:rsid w:val="004C3079"/>
    <w:rsid w:val="004C315F"/>
    <w:rsid w:val="004C3190"/>
    <w:rsid w:val="004C54C6"/>
    <w:rsid w:val="004C5CA1"/>
    <w:rsid w:val="004C5EF2"/>
    <w:rsid w:val="004C6228"/>
    <w:rsid w:val="004C64F4"/>
    <w:rsid w:val="004C6803"/>
    <w:rsid w:val="004C6AA7"/>
    <w:rsid w:val="004D16CA"/>
    <w:rsid w:val="004D1D5A"/>
    <w:rsid w:val="004D1EDF"/>
    <w:rsid w:val="004D3998"/>
    <w:rsid w:val="004D3C4C"/>
    <w:rsid w:val="004D3CF0"/>
    <w:rsid w:val="004D3FA5"/>
    <w:rsid w:val="004D40E8"/>
    <w:rsid w:val="004D5072"/>
    <w:rsid w:val="004D521E"/>
    <w:rsid w:val="004D5CFE"/>
    <w:rsid w:val="004D7008"/>
    <w:rsid w:val="004E05E4"/>
    <w:rsid w:val="004E0B64"/>
    <w:rsid w:val="004E1527"/>
    <w:rsid w:val="004E291C"/>
    <w:rsid w:val="004E2928"/>
    <w:rsid w:val="004E3115"/>
    <w:rsid w:val="004E4BC0"/>
    <w:rsid w:val="004E59C7"/>
    <w:rsid w:val="004E6BAB"/>
    <w:rsid w:val="004E74DD"/>
    <w:rsid w:val="004F05E6"/>
    <w:rsid w:val="004F1959"/>
    <w:rsid w:val="004F19C7"/>
    <w:rsid w:val="004F267A"/>
    <w:rsid w:val="004F3751"/>
    <w:rsid w:val="004F55AC"/>
    <w:rsid w:val="004F56C1"/>
    <w:rsid w:val="004F5985"/>
    <w:rsid w:val="004F626A"/>
    <w:rsid w:val="004F6DF3"/>
    <w:rsid w:val="004F6EF6"/>
    <w:rsid w:val="00500F7C"/>
    <w:rsid w:val="005024E5"/>
    <w:rsid w:val="0050515D"/>
    <w:rsid w:val="005058F1"/>
    <w:rsid w:val="00505A8A"/>
    <w:rsid w:val="00505D36"/>
    <w:rsid w:val="00505EB5"/>
    <w:rsid w:val="005065C5"/>
    <w:rsid w:val="005069F8"/>
    <w:rsid w:val="00506E8E"/>
    <w:rsid w:val="00510389"/>
    <w:rsid w:val="0051049D"/>
    <w:rsid w:val="00510B42"/>
    <w:rsid w:val="00511F83"/>
    <w:rsid w:val="00513F1B"/>
    <w:rsid w:val="005141CE"/>
    <w:rsid w:val="00514590"/>
    <w:rsid w:val="0051534A"/>
    <w:rsid w:val="00515EA4"/>
    <w:rsid w:val="00516BB1"/>
    <w:rsid w:val="00517167"/>
    <w:rsid w:val="0051718E"/>
    <w:rsid w:val="00517338"/>
    <w:rsid w:val="00517ECD"/>
    <w:rsid w:val="00517FFC"/>
    <w:rsid w:val="00522925"/>
    <w:rsid w:val="005235DC"/>
    <w:rsid w:val="00523B4F"/>
    <w:rsid w:val="00523E7A"/>
    <w:rsid w:val="00524468"/>
    <w:rsid w:val="005276B6"/>
    <w:rsid w:val="00527974"/>
    <w:rsid w:val="00527D6A"/>
    <w:rsid w:val="00527F7F"/>
    <w:rsid w:val="00531500"/>
    <w:rsid w:val="00532B61"/>
    <w:rsid w:val="005331B4"/>
    <w:rsid w:val="0053336C"/>
    <w:rsid w:val="005343E6"/>
    <w:rsid w:val="0053467B"/>
    <w:rsid w:val="00534A00"/>
    <w:rsid w:val="00535962"/>
    <w:rsid w:val="00535C39"/>
    <w:rsid w:val="00535E44"/>
    <w:rsid w:val="0053639B"/>
    <w:rsid w:val="0053785C"/>
    <w:rsid w:val="005378DB"/>
    <w:rsid w:val="00537A3D"/>
    <w:rsid w:val="00537CC3"/>
    <w:rsid w:val="00537FE1"/>
    <w:rsid w:val="00540594"/>
    <w:rsid w:val="00541006"/>
    <w:rsid w:val="0054168D"/>
    <w:rsid w:val="0054191F"/>
    <w:rsid w:val="005429F7"/>
    <w:rsid w:val="00542E8F"/>
    <w:rsid w:val="00543906"/>
    <w:rsid w:val="00543B7C"/>
    <w:rsid w:val="00543EB0"/>
    <w:rsid w:val="00544A38"/>
    <w:rsid w:val="00545229"/>
    <w:rsid w:val="0054522D"/>
    <w:rsid w:val="00545AE6"/>
    <w:rsid w:val="005473D7"/>
    <w:rsid w:val="005473E6"/>
    <w:rsid w:val="00550D13"/>
    <w:rsid w:val="0055195D"/>
    <w:rsid w:val="00552CEA"/>
    <w:rsid w:val="00553B90"/>
    <w:rsid w:val="005540F6"/>
    <w:rsid w:val="00554661"/>
    <w:rsid w:val="005546B5"/>
    <w:rsid w:val="0055520D"/>
    <w:rsid w:val="00555E26"/>
    <w:rsid w:val="00557328"/>
    <w:rsid w:val="00557348"/>
    <w:rsid w:val="005573EA"/>
    <w:rsid w:val="0056031D"/>
    <w:rsid w:val="00561647"/>
    <w:rsid w:val="00561E8C"/>
    <w:rsid w:val="00562158"/>
    <w:rsid w:val="00563FC7"/>
    <w:rsid w:val="005654AD"/>
    <w:rsid w:val="00565C64"/>
    <w:rsid w:val="00566322"/>
    <w:rsid w:val="005707C6"/>
    <w:rsid w:val="00572239"/>
    <w:rsid w:val="005728E4"/>
    <w:rsid w:val="005730A6"/>
    <w:rsid w:val="00573128"/>
    <w:rsid w:val="005734B2"/>
    <w:rsid w:val="005738BD"/>
    <w:rsid w:val="0057459C"/>
    <w:rsid w:val="005751A4"/>
    <w:rsid w:val="005755E3"/>
    <w:rsid w:val="00575A96"/>
    <w:rsid w:val="00576EA8"/>
    <w:rsid w:val="00577110"/>
    <w:rsid w:val="00580DEE"/>
    <w:rsid w:val="005815C7"/>
    <w:rsid w:val="0058184E"/>
    <w:rsid w:val="0058225B"/>
    <w:rsid w:val="00582842"/>
    <w:rsid w:val="00584811"/>
    <w:rsid w:val="00585AC6"/>
    <w:rsid w:val="005862CD"/>
    <w:rsid w:val="00586953"/>
    <w:rsid w:val="00587230"/>
    <w:rsid w:val="00587B71"/>
    <w:rsid w:val="00587BE8"/>
    <w:rsid w:val="0059089A"/>
    <w:rsid w:val="00590F7B"/>
    <w:rsid w:val="005910C7"/>
    <w:rsid w:val="00591CBE"/>
    <w:rsid w:val="005937D7"/>
    <w:rsid w:val="005939DC"/>
    <w:rsid w:val="00594385"/>
    <w:rsid w:val="005945D2"/>
    <w:rsid w:val="005949BE"/>
    <w:rsid w:val="00595658"/>
    <w:rsid w:val="00596921"/>
    <w:rsid w:val="00596B7F"/>
    <w:rsid w:val="00596DDF"/>
    <w:rsid w:val="00597E47"/>
    <w:rsid w:val="005A132F"/>
    <w:rsid w:val="005A1513"/>
    <w:rsid w:val="005A1F5A"/>
    <w:rsid w:val="005A2ED5"/>
    <w:rsid w:val="005A37B2"/>
    <w:rsid w:val="005A3937"/>
    <w:rsid w:val="005A3EAC"/>
    <w:rsid w:val="005A42D3"/>
    <w:rsid w:val="005A46C7"/>
    <w:rsid w:val="005A520D"/>
    <w:rsid w:val="005A5D48"/>
    <w:rsid w:val="005B0CF9"/>
    <w:rsid w:val="005B1BD7"/>
    <w:rsid w:val="005B1F27"/>
    <w:rsid w:val="005B240F"/>
    <w:rsid w:val="005B250C"/>
    <w:rsid w:val="005B26FA"/>
    <w:rsid w:val="005B2F64"/>
    <w:rsid w:val="005B345C"/>
    <w:rsid w:val="005B3892"/>
    <w:rsid w:val="005B3914"/>
    <w:rsid w:val="005B43B4"/>
    <w:rsid w:val="005B446F"/>
    <w:rsid w:val="005B48F9"/>
    <w:rsid w:val="005B4BE5"/>
    <w:rsid w:val="005B4C28"/>
    <w:rsid w:val="005B5993"/>
    <w:rsid w:val="005B5B78"/>
    <w:rsid w:val="005B6E99"/>
    <w:rsid w:val="005B70A9"/>
    <w:rsid w:val="005B75F5"/>
    <w:rsid w:val="005B78AF"/>
    <w:rsid w:val="005C09DC"/>
    <w:rsid w:val="005C0EC3"/>
    <w:rsid w:val="005C1D9B"/>
    <w:rsid w:val="005C23DE"/>
    <w:rsid w:val="005C2B00"/>
    <w:rsid w:val="005C327D"/>
    <w:rsid w:val="005C3387"/>
    <w:rsid w:val="005C418B"/>
    <w:rsid w:val="005C4498"/>
    <w:rsid w:val="005C4F1D"/>
    <w:rsid w:val="005C500E"/>
    <w:rsid w:val="005C68BA"/>
    <w:rsid w:val="005C6E17"/>
    <w:rsid w:val="005C7650"/>
    <w:rsid w:val="005C7762"/>
    <w:rsid w:val="005C7E9B"/>
    <w:rsid w:val="005D01A8"/>
    <w:rsid w:val="005D06DE"/>
    <w:rsid w:val="005D0750"/>
    <w:rsid w:val="005D23EF"/>
    <w:rsid w:val="005D25DD"/>
    <w:rsid w:val="005D3F42"/>
    <w:rsid w:val="005D429B"/>
    <w:rsid w:val="005D4EC3"/>
    <w:rsid w:val="005D5229"/>
    <w:rsid w:val="005D57F5"/>
    <w:rsid w:val="005D6360"/>
    <w:rsid w:val="005D6C99"/>
    <w:rsid w:val="005E0950"/>
    <w:rsid w:val="005E1E4B"/>
    <w:rsid w:val="005E2043"/>
    <w:rsid w:val="005E3A69"/>
    <w:rsid w:val="005E479D"/>
    <w:rsid w:val="005E49B4"/>
    <w:rsid w:val="005E50A8"/>
    <w:rsid w:val="005E53FC"/>
    <w:rsid w:val="005E6E2D"/>
    <w:rsid w:val="005E7AFE"/>
    <w:rsid w:val="005E7D84"/>
    <w:rsid w:val="005F002E"/>
    <w:rsid w:val="005F02DB"/>
    <w:rsid w:val="005F06B3"/>
    <w:rsid w:val="005F1781"/>
    <w:rsid w:val="005F21B6"/>
    <w:rsid w:val="005F2C01"/>
    <w:rsid w:val="005F3882"/>
    <w:rsid w:val="005F454D"/>
    <w:rsid w:val="005F5174"/>
    <w:rsid w:val="005F5416"/>
    <w:rsid w:val="005F65F2"/>
    <w:rsid w:val="005F730B"/>
    <w:rsid w:val="005F789C"/>
    <w:rsid w:val="00600445"/>
    <w:rsid w:val="00600575"/>
    <w:rsid w:val="00600CE2"/>
    <w:rsid w:val="00600D46"/>
    <w:rsid w:val="00601CE4"/>
    <w:rsid w:val="00601D64"/>
    <w:rsid w:val="006022FB"/>
    <w:rsid w:val="00602979"/>
    <w:rsid w:val="00602A9E"/>
    <w:rsid w:val="00602FB9"/>
    <w:rsid w:val="006046CE"/>
    <w:rsid w:val="00605A1C"/>
    <w:rsid w:val="00605B18"/>
    <w:rsid w:val="00606F07"/>
    <w:rsid w:val="00607111"/>
    <w:rsid w:val="00607312"/>
    <w:rsid w:val="0060737F"/>
    <w:rsid w:val="006073B2"/>
    <w:rsid w:val="00607535"/>
    <w:rsid w:val="006077AB"/>
    <w:rsid w:val="00610ABA"/>
    <w:rsid w:val="00610F05"/>
    <w:rsid w:val="006116E8"/>
    <w:rsid w:val="006117F5"/>
    <w:rsid w:val="00611E45"/>
    <w:rsid w:val="006126AB"/>
    <w:rsid w:val="0061279E"/>
    <w:rsid w:val="0061339C"/>
    <w:rsid w:val="0061382B"/>
    <w:rsid w:val="00613F3E"/>
    <w:rsid w:val="00614FFC"/>
    <w:rsid w:val="0061698F"/>
    <w:rsid w:val="00617565"/>
    <w:rsid w:val="006177EF"/>
    <w:rsid w:val="00620FB0"/>
    <w:rsid w:val="006218E2"/>
    <w:rsid w:val="00621B1A"/>
    <w:rsid w:val="00622060"/>
    <w:rsid w:val="006247DF"/>
    <w:rsid w:val="00624A59"/>
    <w:rsid w:val="006250C7"/>
    <w:rsid w:val="0062629A"/>
    <w:rsid w:val="00626386"/>
    <w:rsid w:val="00626797"/>
    <w:rsid w:val="0062752E"/>
    <w:rsid w:val="006310DA"/>
    <w:rsid w:val="006313A5"/>
    <w:rsid w:val="00632188"/>
    <w:rsid w:val="00632700"/>
    <w:rsid w:val="00632F74"/>
    <w:rsid w:val="0063463A"/>
    <w:rsid w:val="00634CF7"/>
    <w:rsid w:val="00635131"/>
    <w:rsid w:val="006364F3"/>
    <w:rsid w:val="006370FF"/>
    <w:rsid w:val="00637450"/>
    <w:rsid w:val="00637D4D"/>
    <w:rsid w:val="006405EA"/>
    <w:rsid w:val="00640706"/>
    <w:rsid w:val="00640810"/>
    <w:rsid w:val="00640F35"/>
    <w:rsid w:val="00641182"/>
    <w:rsid w:val="00641184"/>
    <w:rsid w:val="00641246"/>
    <w:rsid w:val="00641709"/>
    <w:rsid w:val="006421BA"/>
    <w:rsid w:val="00642B7C"/>
    <w:rsid w:val="006431B4"/>
    <w:rsid w:val="00643AAA"/>
    <w:rsid w:val="0064480B"/>
    <w:rsid w:val="00645542"/>
    <w:rsid w:val="0064570F"/>
    <w:rsid w:val="00646232"/>
    <w:rsid w:val="00646978"/>
    <w:rsid w:val="006500F4"/>
    <w:rsid w:val="00651CA7"/>
    <w:rsid w:val="00652730"/>
    <w:rsid w:val="006539C8"/>
    <w:rsid w:val="006540D8"/>
    <w:rsid w:val="00654239"/>
    <w:rsid w:val="0065434A"/>
    <w:rsid w:val="00654B35"/>
    <w:rsid w:val="00655C52"/>
    <w:rsid w:val="006562DA"/>
    <w:rsid w:val="006570AC"/>
    <w:rsid w:val="00657152"/>
    <w:rsid w:val="00661111"/>
    <w:rsid w:val="00662460"/>
    <w:rsid w:val="006635FA"/>
    <w:rsid w:val="00663998"/>
    <w:rsid w:val="00663A48"/>
    <w:rsid w:val="00664CBA"/>
    <w:rsid w:val="00665532"/>
    <w:rsid w:val="0066593A"/>
    <w:rsid w:val="00665ADD"/>
    <w:rsid w:val="00665F8F"/>
    <w:rsid w:val="006674BA"/>
    <w:rsid w:val="00667580"/>
    <w:rsid w:val="006676C3"/>
    <w:rsid w:val="00667F86"/>
    <w:rsid w:val="00670346"/>
    <w:rsid w:val="00670496"/>
    <w:rsid w:val="0067074A"/>
    <w:rsid w:val="00670CF7"/>
    <w:rsid w:val="00671823"/>
    <w:rsid w:val="00672D4D"/>
    <w:rsid w:val="00672D5F"/>
    <w:rsid w:val="006744DD"/>
    <w:rsid w:val="00675BB1"/>
    <w:rsid w:val="00675F3B"/>
    <w:rsid w:val="006764F4"/>
    <w:rsid w:val="00676E1F"/>
    <w:rsid w:val="00682DA0"/>
    <w:rsid w:val="006830EE"/>
    <w:rsid w:val="00683C8F"/>
    <w:rsid w:val="00684C98"/>
    <w:rsid w:val="00685FA4"/>
    <w:rsid w:val="0068605D"/>
    <w:rsid w:val="00686774"/>
    <w:rsid w:val="00687E4A"/>
    <w:rsid w:val="00690685"/>
    <w:rsid w:val="006906BF"/>
    <w:rsid w:val="0069121F"/>
    <w:rsid w:val="00691A64"/>
    <w:rsid w:val="0069252A"/>
    <w:rsid w:val="006935E1"/>
    <w:rsid w:val="006936F6"/>
    <w:rsid w:val="0069414B"/>
    <w:rsid w:val="006959CC"/>
    <w:rsid w:val="00697B25"/>
    <w:rsid w:val="006A0212"/>
    <w:rsid w:val="006A0DBD"/>
    <w:rsid w:val="006A17C5"/>
    <w:rsid w:val="006A1ADA"/>
    <w:rsid w:val="006A211D"/>
    <w:rsid w:val="006A2984"/>
    <w:rsid w:val="006A2A12"/>
    <w:rsid w:val="006A3014"/>
    <w:rsid w:val="006A306A"/>
    <w:rsid w:val="006A309A"/>
    <w:rsid w:val="006A3428"/>
    <w:rsid w:val="006A391C"/>
    <w:rsid w:val="006A3EBB"/>
    <w:rsid w:val="006A43BF"/>
    <w:rsid w:val="006A4752"/>
    <w:rsid w:val="006A5229"/>
    <w:rsid w:val="006A5894"/>
    <w:rsid w:val="006A5DD4"/>
    <w:rsid w:val="006A6C00"/>
    <w:rsid w:val="006A6D16"/>
    <w:rsid w:val="006A6FFE"/>
    <w:rsid w:val="006A720E"/>
    <w:rsid w:val="006A7A16"/>
    <w:rsid w:val="006A7A3D"/>
    <w:rsid w:val="006A7AFC"/>
    <w:rsid w:val="006A7ECC"/>
    <w:rsid w:val="006B1367"/>
    <w:rsid w:val="006B2086"/>
    <w:rsid w:val="006B24F4"/>
    <w:rsid w:val="006B34A4"/>
    <w:rsid w:val="006B36F3"/>
    <w:rsid w:val="006B4146"/>
    <w:rsid w:val="006B43F9"/>
    <w:rsid w:val="006B4BEE"/>
    <w:rsid w:val="006B5785"/>
    <w:rsid w:val="006B5C9D"/>
    <w:rsid w:val="006B5F3F"/>
    <w:rsid w:val="006B64A9"/>
    <w:rsid w:val="006B6A1D"/>
    <w:rsid w:val="006B7175"/>
    <w:rsid w:val="006B7BE5"/>
    <w:rsid w:val="006C132E"/>
    <w:rsid w:val="006C14B6"/>
    <w:rsid w:val="006C1FE7"/>
    <w:rsid w:val="006C20CA"/>
    <w:rsid w:val="006C240B"/>
    <w:rsid w:val="006C2733"/>
    <w:rsid w:val="006C2A1C"/>
    <w:rsid w:val="006C2B61"/>
    <w:rsid w:val="006C3FF0"/>
    <w:rsid w:val="006C51B9"/>
    <w:rsid w:val="006C5C5C"/>
    <w:rsid w:val="006C653F"/>
    <w:rsid w:val="006C65BE"/>
    <w:rsid w:val="006C7B9C"/>
    <w:rsid w:val="006D039A"/>
    <w:rsid w:val="006D0C51"/>
    <w:rsid w:val="006D13EE"/>
    <w:rsid w:val="006D177A"/>
    <w:rsid w:val="006D1A2D"/>
    <w:rsid w:val="006D3278"/>
    <w:rsid w:val="006D381E"/>
    <w:rsid w:val="006D3FC8"/>
    <w:rsid w:val="006D4F84"/>
    <w:rsid w:val="006D52DB"/>
    <w:rsid w:val="006D66EE"/>
    <w:rsid w:val="006D7A34"/>
    <w:rsid w:val="006E0014"/>
    <w:rsid w:val="006E0284"/>
    <w:rsid w:val="006E09FD"/>
    <w:rsid w:val="006E1305"/>
    <w:rsid w:val="006E182A"/>
    <w:rsid w:val="006E2B7B"/>
    <w:rsid w:val="006E2E4B"/>
    <w:rsid w:val="006E337B"/>
    <w:rsid w:val="006E3478"/>
    <w:rsid w:val="006E586D"/>
    <w:rsid w:val="006E6CF5"/>
    <w:rsid w:val="006F03A3"/>
    <w:rsid w:val="006F113C"/>
    <w:rsid w:val="006F184D"/>
    <w:rsid w:val="006F25DC"/>
    <w:rsid w:val="006F32EE"/>
    <w:rsid w:val="006F4B0E"/>
    <w:rsid w:val="006F5C39"/>
    <w:rsid w:val="006F6067"/>
    <w:rsid w:val="006F6BAB"/>
    <w:rsid w:val="00700119"/>
    <w:rsid w:val="00700FF3"/>
    <w:rsid w:val="0070120E"/>
    <w:rsid w:val="00701696"/>
    <w:rsid w:val="00701BD4"/>
    <w:rsid w:val="00702304"/>
    <w:rsid w:val="00702A2D"/>
    <w:rsid w:val="007031A2"/>
    <w:rsid w:val="007031E3"/>
    <w:rsid w:val="00704932"/>
    <w:rsid w:val="00704BAA"/>
    <w:rsid w:val="00707584"/>
    <w:rsid w:val="007111F7"/>
    <w:rsid w:val="00711312"/>
    <w:rsid w:val="00711317"/>
    <w:rsid w:val="0071194B"/>
    <w:rsid w:val="0071215E"/>
    <w:rsid w:val="007124FD"/>
    <w:rsid w:val="00712E6E"/>
    <w:rsid w:val="00712FCD"/>
    <w:rsid w:val="0071354C"/>
    <w:rsid w:val="00713F75"/>
    <w:rsid w:val="007142C1"/>
    <w:rsid w:val="00714B6D"/>
    <w:rsid w:val="007152FD"/>
    <w:rsid w:val="00715A95"/>
    <w:rsid w:val="00715EA8"/>
    <w:rsid w:val="007163A1"/>
    <w:rsid w:val="00716A7B"/>
    <w:rsid w:val="00716C17"/>
    <w:rsid w:val="0071707C"/>
    <w:rsid w:val="00717089"/>
    <w:rsid w:val="007177B5"/>
    <w:rsid w:val="00721801"/>
    <w:rsid w:val="00722743"/>
    <w:rsid w:val="00722841"/>
    <w:rsid w:val="007231AE"/>
    <w:rsid w:val="0072377C"/>
    <w:rsid w:val="0072385F"/>
    <w:rsid w:val="007252E7"/>
    <w:rsid w:val="007255F9"/>
    <w:rsid w:val="00725726"/>
    <w:rsid w:val="00725866"/>
    <w:rsid w:val="00725986"/>
    <w:rsid w:val="0072624A"/>
    <w:rsid w:val="00726277"/>
    <w:rsid w:val="007269F3"/>
    <w:rsid w:val="007275DA"/>
    <w:rsid w:val="007279AE"/>
    <w:rsid w:val="00730004"/>
    <w:rsid w:val="007301A3"/>
    <w:rsid w:val="007319A8"/>
    <w:rsid w:val="00732832"/>
    <w:rsid w:val="007335EC"/>
    <w:rsid w:val="00733D70"/>
    <w:rsid w:val="00733F39"/>
    <w:rsid w:val="007347F6"/>
    <w:rsid w:val="00734E19"/>
    <w:rsid w:val="00734FB0"/>
    <w:rsid w:val="00735496"/>
    <w:rsid w:val="0073575B"/>
    <w:rsid w:val="00735DC9"/>
    <w:rsid w:val="0073614A"/>
    <w:rsid w:val="0073614E"/>
    <w:rsid w:val="00737438"/>
    <w:rsid w:val="0073790F"/>
    <w:rsid w:val="007409F4"/>
    <w:rsid w:val="0074111B"/>
    <w:rsid w:val="007418D1"/>
    <w:rsid w:val="0074191D"/>
    <w:rsid w:val="00742138"/>
    <w:rsid w:val="00742600"/>
    <w:rsid w:val="00742635"/>
    <w:rsid w:val="00742BBE"/>
    <w:rsid w:val="00742EAD"/>
    <w:rsid w:val="00743768"/>
    <w:rsid w:val="007438A7"/>
    <w:rsid w:val="00744255"/>
    <w:rsid w:val="007445E6"/>
    <w:rsid w:val="00744D73"/>
    <w:rsid w:val="00745606"/>
    <w:rsid w:val="00745DEA"/>
    <w:rsid w:val="007461B6"/>
    <w:rsid w:val="00746291"/>
    <w:rsid w:val="007478AB"/>
    <w:rsid w:val="00747A2E"/>
    <w:rsid w:val="00750162"/>
    <w:rsid w:val="00750751"/>
    <w:rsid w:val="00751E2D"/>
    <w:rsid w:val="0075261A"/>
    <w:rsid w:val="00753272"/>
    <w:rsid w:val="00753A68"/>
    <w:rsid w:val="00754D9C"/>
    <w:rsid w:val="00754DDD"/>
    <w:rsid w:val="00754F63"/>
    <w:rsid w:val="007551DB"/>
    <w:rsid w:val="00755740"/>
    <w:rsid w:val="007561A3"/>
    <w:rsid w:val="00756412"/>
    <w:rsid w:val="0075708D"/>
    <w:rsid w:val="00757DBE"/>
    <w:rsid w:val="00760B97"/>
    <w:rsid w:val="00761AE2"/>
    <w:rsid w:val="00762A81"/>
    <w:rsid w:val="00763979"/>
    <w:rsid w:val="00763F7F"/>
    <w:rsid w:val="00764B19"/>
    <w:rsid w:val="0076530A"/>
    <w:rsid w:val="007662CD"/>
    <w:rsid w:val="0076682C"/>
    <w:rsid w:val="00767079"/>
    <w:rsid w:val="00767340"/>
    <w:rsid w:val="007707E3"/>
    <w:rsid w:val="00770C50"/>
    <w:rsid w:val="0077165C"/>
    <w:rsid w:val="00771A97"/>
    <w:rsid w:val="00771ACE"/>
    <w:rsid w:val="007723DB"/>
    <w:rsid w:val="00772AB1"/>
    <w:rsid w:val="007741AD"/>
    <w:rsid w:val="00774503"/>
    <w:rsid w:val="007752F2"/>
    <w:rsid w:val="00776AE7"/>
    <w:rsid w:val="0078044C"/>
    <w:rsid w:val="00780A5F"/>
    <w:rsid w:val="007811AA"/>
    <w:rsid w:val="00781D0B"/>
    <w:rsid w:val="007823F0"/>
    <w:rsid w:val="00782862"/>
    <w:rsid w:val="00782BF0"/>
    <w:rsid w:val="007830BF"/>
    <w:rsid w:val="00784E82"/>
    <w:rsid w:val="007851DC"/>
    <w:rsid w:val="00785723"/>
    <w:rsid w:val="00785B2A"/>
    <w:rsid w:val="0078698E"/>
    <w:rsid w:val="00787268"/>
    <w:rsid w:val="00787992"/>
    <w:rsid w:val="00787E2D"/>
    <w:rsid w:val="00787FAE"/>
    <w:rsid w:val="00790252"/>
    <w:rsid w:val="0079064E"/>
    <w:rsid w:val="00792771"/>
    <w:rsid w:val="00795B49"/>
    <w:rsid w:val="007961D0"/>
    <w:rsid w:val="0079726B"/>
    <w:rsid w:val="007A0199"/>
    <w:rsid w:val="007A18A6"/>
    <w:rsid w:val="007A1BA3"/>
    <w:rsid w:val="007A21BC"/>
    <w:rsid w:val="007A34EB"/>
    <w:rsid w:val="007A3640"/>
    <w:rsid w:val="007A4457"/>
    <w:rsid w:val="007A53B0"/>
    <w:rsid w:val="007A6E8F"/>
    <w:rsid w:val="007A77DE"/>
    <w:rsid w:val="007A7C38"/>
    <w:rsid w:val="007B1DF3"/>
    <w:rsid w:val="007B1E26"/>
    <w:rsid w:val="007B22EF"/>
    <w:rsid w:val="007B2CE5"/>
    <w:rsid w:val="007B3356"/>
    <w:rsid w:val="007B3E33"/>
    <w:rsid w:val="007B5490"/>
    <w:rsid w:val="007B553A"/>
    <w:rsid w:val="007B58B4"/>
    <w:rsid w:val="007B5A64"/>
    <w:rsid w:val="007B5C69"/>
    <w:rsid w:val="007B60BC"/>
    <w:rsid w:val="007B633D"/>
    <w:rsid w:val="007B672E"/>
    <w:rsid w:val="007B6796"/>
    <w:rsid w:val="007B7329"/>
    <w:rsid w:val="007B7801"/>
    <w:rsid w:val="007B7A4E"/>
    <w:rsid w:val="007B7B39"/>
    <w:rsid w:val="007B7BC7"/>
    <w:rsid w:val="007C074D"/>
    <w:rsid w:val="007C08E0"/>
    <w:rsid w:val="007C176E"/>
    <w:rsid w:val="007C1D7C"/>
    <w:rsid w:val="007C2B4B"/>
    <w:rsid w:val="007C2EAD"/>
    <w:rsid w:val="007C358D"/>
    <w:rsid w:val="007C58E2"/>
    <w:rsid w:val="007C5C28"/>
    <w:rsid w:val="007C6F57"/>
    <w:rsid w:val="007C7202"/>
    <w:rsid w:val="007C7A25"/>
    <w:rsid w:val="007C7A6D"/>
    <w:rsid w:val="007D1B3C"/>
    <w:rsid w:val="007D1D29"/>
    <w:rsid w:val="007D2091"/>
    <w:rsid w:val="007D23DE"/>
    <w:rsid w:val="007D4899"/>
    <w:rsid w:val="007D4F8F"/>
    <w:rsid w:val="007D5233"/>
    <w:rsid w:val="007D590E"/>
    <w:rsid w:val="007D62BB"/>
    <w:rsid w:val="007D6A84"/>
    <w:rsid w:val="007D6C83"/>
    <w:rsid w:val="007D710F"/>
    <w:rsid w:val="007E099F"/>
    <w:rsid w:val="007E1440"/>
    <w:rsid w:val="007E2137"/>
    <w:rsid w:val="007E23DF"/>
    <w:rsid w:val="007E2538"/>
    <w:rsid w:val="007E34F4"/>
    <w:rsid w:val="007E4825"/>
    <w:rsid w:val="007E4DC0"/>
    <w:rsid w:val="007E53D3"/>
    <w:rsid w:val="007E58B3"/>
    <w:rsid w:val="007E5CEE"/>
    <w:rsid w:val="007E6AD4"/>
    <w:rsid w:val="007E6F35"/>
    <w:rsid w:val="007E77C1"/>
    <w:rsid w:val="007E77DE"/>
    <w:rsid w:val="007E7962"/>
    <w:rsid w:val="007E7A5B"/>
    <w:rsid w:val="007F06FC"/>
    <w:rsid w:val="007F0A1C"/>
    <w:rsid w:val="007F0B48"/>
    <w:rsid w:val="007F0E90"/>
    <w:rsid w:val="007F1C12"/>
    <w:rsid w:val="007F22BC"/>
    <w:rsid w:val="007F2D05"/>
    <w:rsid w:val="007F2E0F"/>
    <w:rsid w:val="007F3CB9"/>
    <w:rsid w:val="007F4109"/>
    <w:rsid w:val="007F50B2"/>
    <w:rsid w:val="007F56B4"/>
    <w:rsid w:val="007F5947"/>
    <w:rsid w:val="007F5FB2"/>
    <w:rsid w:val="007F6622"/>
    <w:rsid w:val="007F6E8C"/>
    <w:rsid w:val="008006D3"/>
    <w:rsid w:val="00800AEA"/>
    <w:rsid w:val="00801635"/>
    <w:rsid w:val="00801EFA"/>
    <w:rsid w:val="00802F74"/>
    <w:rsid w:val="00803101"/>
    <w:rsid w:val="008031CF"/>
    <w:rsid w:val="00803343"/>
    <w:rsid w:val="0080641B"/>
    <w:rsid w:val="00806BBA"/>
    <w:rsid w:val="008074E3"/>
    <w:rsid w:val="0081326F"/>
    <w:rsid w:val="00813721"/>
    <w:rsid w:val="00814779"/>
    <w:rsid w:val="00814815"/>
    <w:rsid w:val="00814C31"/>
    <w:rsid w:val="00814E6E"/>
    <w:rsid w:val="008170B1"/>
    <w:rsid w:val="00817D82"/>
    <w:rsid w:val="00817FA8"/>
    <w:rsid w:val="008200A9"/>
    <w:rsid w:val="00820AB9"/>
    <w:rsid w:val="00821359"/>
    <w:rsid w:val="008221D7"/>
    <w:rsid w:val="00825337"/>
    <w:rsid w:val="00826D70"/>
    <w:rsid w:val="00827D24"/>
    <w:rsid w:val="00830773"/>
    <w:rsid w:val="00830CFA"/>
    <w:rsid w:val="00831910"/>
    <w:rsid w:val="00831928"/>
    <w:rsid w:val="00831F79"/>
    <w:rsid w:val="0083255D"/>
    <w:rsid w:val="00833E92"/>
    <w:rsid w:val="0083452C"/>
    <w:rsid w:val="00835A54"/>
    <w:rsid w:val="00835B90"/>
    <w:rsid w:val="00835DF4"/>
    <w:rsid w:val="00835F76"/>
    <w:rsid w:val="008361B8"/>
    <w:rsid w:val="00840350"/>
    <w:rsid w:val="008415B9"/>
    <w:rsid w:val="0084172B"/>
    <w:rsid w:val="00841756"/>
    <w:rsid w:val="00841BF6"/>
    <w:rsid w:val="00841C77"/>
    <w:rsid w:val="00843868"/>
    <w:rsid w:val="00843E94"/>
    <w:rsid w:val="0084455C"/>
    <w:rsid w:val="00845674"/>
    <w:rsid w:val="008458A9"/>
    <w:rsid w:val="00846606"/>
    <w:rsid w:val="00846998"/>
    <w:rsid w:val="008478FD"/>
    <w:rsid w:val="00847E5A"/>
    <w:rsid w:val="00850964"/>
    <w:rsid w:val="00850C2C"/>
    <w:rsid w:val="008512BE"/>
    <w:rsid w:val="00851893"/>
    <w:rsid w:val="00852089"/>
    <w:rsid w:val="00852991"/>
    <w:rsid w:val="008536A6"/>
    <w:rsid w:val="00853B1E"/>
    <w:rsid w:val="00853EF1"/>
    <w:rsid w:val="008543C5"/>
    <w:rsid w:val="00854EEC"/>
    <w:rsid w:val="00855A4D"/>
    <w:rsid w:val="008560D6"/>
    <w:rsid w:val="00856387"/>
    <w:rsid w:val="00856A74"/>
    <w:rsid w:val="00856BAE"/>
    <w:rsid w:val="00857C70"/>
    <w:rsid w:val="00860E22"/>
    <w:rsid w:val="00860F2B"/>
    <w:rsid w:val="00861207"/>
    <w:rsid w:val="00861E4F"/>
    <w:rsid w:val="00862423"/>
    <w:rsid w:val="008625B0"/>
    <w:rsid w:val="00863CC0"/>
    <w:rsid w:val="008641DE"/>
    <w:rsid w:val="00864787"/>
    <w:rsid w:val="00864CB0"/>
    <w:rsid w:val="00866361"/>
    <w:rsid w:val="00866D18"/>
    <w:rsid w:val="00867E82"/>
    <w:rsid w:val="00870C55"/>
    <w:rsid w:val="00870CF6"/>
    <w:rsid w:val="00872980"/>
    <w:rsid w:val="00872A32"/>
    <w:rsid w:val="00873C0F"/>
    <w:rsid w:val="00874920"/>
    <w:rsid w:val="00874B7C"/>
    <w:rsid w:val="0087532C"/>
    <w:rsid w:val="008754DE"/>
    <w:rsid w:val="008761CC"/>
    <w:rsid w:val="00876406"/>
    <w:rsid w:val="00876433"/>
    <w:rsid w:val="00876456"/>
    <w:rsid w:val="00876EF8"/>
    <w:rsid w:val="008774BC"/>
    <w:rsid w:val="00877AD9"/>
    <w:rsid w:val="00877B92"/>
    <w:rsid w:val="00877CBF"/>
    <w:rsid w:val="008806FB"/>
    <w:rsid w:val="008811F6"/>
    <w:rsid w:val="00881552"/>
    <w:rsid w:val="00881C9C"/>
    <w:rsid w:val="0088215D"/>
    <w:rsid w:val="0088371E"/>
    <w:rsid w:val="00883A5D"/>
    <w:rsid w:val="00883A69"/>
    <w:rsid w:val="008843C1"/>
    <w:rsid w:val="008853E1"/>
    <w:rsid w:val="00885DE6"/>
    <w:rsid w:val="008864D8"/>
    <w:rsid w:val="0088667E"/>
    <w:rsid w:val="00886FC4"/>
    <w:rsid w:val="00887A63"/>
    <w:rsid w:val="0089045A"/>
    <w:rsid w:val="0089049A"/>
    <w:rsid w:val="008910BD"/>
    <w:rsid w:val="00891253"/>
    <w:rsid w:val="00891C6E"/>
    <w:rsid w:val="008921A9"/>
    <w:rsid w:val="008926CA"/>
    <w:rsid w:val="00893563"/>
    <w:rsid w:val="0089378D"/>
    <w:rsid w:val="008937A4"/>
    <w:rsid w:val="008937BA"/>
    <w:rsid w:val="00894ED2"/>
    <w:rsid w:val="00895C38"/>
    <w:rsid w:val="008968DB"/>
    <w:rsid w:val="00896EF8"/>
    <w:rsid w:val="008972C9"/>
    <w:rsid w:val="008977CF"/>
    <w:rsid w:val="0089781D"/>
    <w:rsid w:val="00897A6F"/>
    <w:rsid w:val="00897EE7"/>
    <w:rsid w:val="008A0228"/>
    <w:rsid w:val="008A0A53"/>
    <w:rsid w:val="008A191E"/>
    <w:rsid w:val="008A3063"/>
    <w:rsid w:val="008A3D39"/>
    <w:rsid w:val="008A3DCC"/>
    <w:rsid w:val="008A41D0"/>
    <w:rsid w:val="008A42F3"/>
    <w:rsid w:val="008A63CB"/>
    <w:rsid w:val="008A6491"/>
    <w:rsid w:val="008A7717"/>
    <w:rsid w:val="008B0AA0"/>
    <w:rsid w:val="008B0DCD"/>
    <w:rsid w:val="008B2985"/>
    <w:rsid w:val="008B2A9D"/>
    <w:rsid w:val="008B3A24"/>
    <w:rsid w:val="008B3B5A"/>
    <w:rsid w:val="008B3C0F"/>
    <w:rsid w:val="008B3C6E"/>
    <w:rsid w:val="008B3D0E"/>
    <w:rsid w:val="008B3FCF"/>
    <w:rsid w:val="008B49F9"/>
    <w:rsid w:val="008B4B64"/>
    <w:rsid w:val="008B4E02"/>
    <w:rsid w:val="008B53B0"/>
    <w:rsid w:val="008B6449"/>
    <w:rsid w:val="008B7459"/>
    <w:rsid w:val="008C0075"/>
    <w:rsid w:val="008C03B9"/>
    <w:rsid w:val="008C0679"/>
    <w:rsid w:val="008C0A0F"/>
    <w:rsid w:val="008C1001"/>
    <w:rsid w:val="008C17EC"/>
    <w:rsid w:val="008C1CE1"/>
    <w:rsid w:val="008C1E4B"/>
    <w:rsid w:val="008C2259"/>
    <w:rsid w:val="008C2F92"/>
    <w:rsid w:val="008C3134"/>
    <w:rsid w:val="008C35F0"/>
    <w:rsid w:val="008C3BED"/>
    <w:rsid w:val="008C4531"/>
    <w:rsid w:val="008C457C"/>
    <w:rsid w:val="008C6D1A"/>
    <w:rsid w:val="008C724C"/>
    <w:rsid w:val="008C72ED"/>
    <w:rsid w:val="008C74E9"/>
    <w:rsid w:val="008C792F"/>
    <w:rsid w:val="008C7A3D"/>
    <w:rsid w:val="008C7D2C"/>
    <w:rsid w:val="008D05FB"/>
    <w:rsid w:val="008D0C86"/>
    <w:rsid w:val="008D2637"/>
    <w:rsid w:val="008D277E"/>
    <w:rsid w:val="008D2B44"/>
    <w:rsid w:val="008D2C70"/>
    <w:rsid w:val="008D45F6"/>
    <w:rsid w:val="008D5ACE"/>
    <w:rsid w:val="008D65AE"/>
    <w:rsid w:val="008D7487"/>
    <w:rsid w:val="008E067D"/>
    <w:rsid w:val="008E0872"/>
    <w:rsid w:val="008E1E59"/>
    <w:rsid w:val="008E39A2"/>
    <w:rsid w:val="008E532F"/>
    <w:rsid w:val="008E571D"/>
    <w:rsid w:val="008E58F9"/>
    <w:rsid w:val="008E5C9C"/>
    <w:rsid w:val="008E6644"/>
    <w:rsid w:val="008F0089"/>
    <w:rsid w:val="008F1740"/>
    <w:rsid w:val="008F22C3"/>
    <w:rsid w:val="008F26D0"/>
    <w:rsid w:val="008F288B"/>
    <w:rsid w:val="008F2B2E"/>
    <w:rsid w:val="008F319F"/>
    <w:rsid w:val="008F35D8"/>
    <w:rsid w:val="008F37D5"/>
    <w:rsid w:val="008F4011"/>
    <w:rsid w:val="008F47EF"/>
    <w:rsid w:val="008F4A1C"/>
    <w:rsid w:val="008F4CCA"/>
    <w:rsid w:val="008F544E"/>
    <w:rsid w:val="008F588F"/>
    <w:rsid w:val="008F64A3"/>
    <w:rsid w:val="008F6A90"/>
    <w:rsid w:val="008F6AE2"/>
    <w:rsid w:val="008F6C42"/>
    <w:rsid w:val="008F7939"/>
    <w:rsid w:val="0090057E"/>
    <w:rsid w:val="00900CD3"/>
    <w:rsid w:val="00900F64"/>
    <w:rsid w:val="00901461"/>
    <w:rsid w:val="009014F3"/>
    <w:rsid w:val="0090185C"/>
    <w:rsid w:val="00901A0E"/>
    <w:rsid w:val="00902435"/>
    <w:rsid w:val="0090283A"/>
    <w:rsid w:val="00903AA1"/>
    <w:rsid w:val="00904A17"/>
    <w:rsid w:val="00904C5D"/>
    <w:rsid w:val="009050F9"/>
    <w:rsid w:val="00905F83"/>
    <w:rsid w:val="00906CFF"/>
    <w:rsid w:val="00907168"/>
    <w:rsid w:val="0090753A"/>
    <w:rsid w:val="00907EA2"/>
    <w:rsid w:val="00910259"/>
    <w:rsid w:val="00910CCC"/>
    <w:rsid w:val="00910DF4"/>
    <w:rsid w:val="00911E0B"/>
    <w:rsid w:val="00912E91"/>
    <w:rsid w:val="00913BB3"/>
    <w:rsid w:val="00913C66"/>
    <w:rsid w:val="009143EE"/>
    <w:rsid w:val="0091540F"/>
    <w:rsid w:val="00915512"/>
    <w:rsid w:val="00915A21"/>
    <w:rsid w:val="00915C9D"/>
    <w:rsid w:val="00916B4A"/>
    <w:rsid w:val="00920291"/>
    <w:rsid w:val="0092265C"/>
    <w:rsid w:val="00923C8D"/>
    <w:rsid w:val="00924832"/>
    <w:rsid w:val="00925110"/>
    <w:rsid w:val="0092627B"/>
    <w:rsid w:val="00926B5E"/>
    <w:rsid w:val="00927756"/>
    <w:rsid w:val="00927BEF"/>
    <w:rsid w:val="009303B5"/>
    <w:rsid w:val="009304FB"/>
    <w:rsid w:val="0093092D"/>
    <w:rsid w:val="00930CFB"/>
    <w:rsid w:val="00930D61"/>
    <w:rsid w:val="00931339"/>
    <w:rsid w:val="0093292D"/>
    <w:rsid w:val="00932E18"/>
    <w:rsid w:val="009333C9"/>
    <w:rsid w:val="00934BE3"/>
    <w:rsid w:val="00934D1B"/>
    <w:rsid w:val="00935509"/>
    <w:rsid w:val="00935794"/>
    <w:rsid w:val="00935EED"/>
    <w:rsid w:val="00935FE1"/>
    <w:rsid w:val="0093761C"/>
    <w:rsid w:val="009378F4"/>
    <w:rsid w:val="009404A2"/>
    <w:rsid w:val="00940595"/>
    <w:rsid w:val="00941654"/>
    <w:rsid w:val="00942144"/>
    <w:rsid w:val="00943843"/>
    <w:rsid w:val="009439BA"/>
    <w:rsid w:val="009452CC"/>
    <w:rsid w:val="009473EF"/>
    <w:rsid w:val="00947851"/>
    <w:rsid w:val="009502DB"/>
    <w:rsid w:val="009513EE"/>
    <w:rsid w:val="0095290F"/>
    <w:rsid w:val="009539AB"/>
    <w:rsid w:val="00953B0B"/>
    <w:rsid w:val="00953C87"/>
    <w:rsid w:val="00954B53"/>
    <w:rsid w:val="00955C0B"/>
    <w:rsid w:val="00955D7F"/>
    <w:rsid w:val="0095605F"/>
    <w:rsid w:val="00956685"/>
    <w:rsid w:val="00956D86"/>
    <w:rsid w:val="00956EF3"/>
    <w:rsid w:val="00957CA9"/>
    <w:rsid w:val="00960FC5"/>
    <w:rsid w:val="00961AB6"/>
    <w:rsid w:val="009622FE"/>
    <w:rsid w:val="0096620D"/>
    <w:rsid w:val="00966900"/>
    <w:rsid w:val="00967EFA"/>
    <w:rsid w:val="00970974"/>
    <w:rsid w:val="00971005"/>
    <w:rsid w:val="00971067"/>
    <w:rsid w:val="0097329D"/>
    <w:rsid w:val="009741EF"/>
    <w:rsid w:val="009744A5"/>
    <w:rsid w:val="00975028"/>
    <w:rsid w:val="009754DF"/>
    <w:rsid w:val="009755DF"/>
    <w:rsid w:val="00975740"/>
    <w:rsid w:val="00975BEB"/>
    <w:rsid w:val="00975FAE"/>
    <w:rsid w:val="0097636E"/>
    <w:rsid w:val="00976C38"/>
    <w:rsid w:val="00976C9F"/>
    <w:rsid w:val="00977C2A"/>
    <w:rsid w:val="00980BC3"/>
    <w:rsid w:val="00980D7E"/>
    <w:rsid w:val="00980E8F"/>
    <w:rsid w:val="009819EE"/>
    <w:rsid w:val="00981A93"/>
    <w:rsid w:val="00981BC7"/>
    <w:rsid w:val="00982ABD"/>
    <w:rsid w:val="00982B09"/>
    <w:rsid w:val="00982CF8"/>
    <w:rsid w:val="00983A71"/>
    <w:rsid w:val="00984DDC"/>
    <w:rsid w:val="0098693A"/>
    <w:rsid w:val="00987687"/>
    <w:rsid w:val="009917D8"/>
    <w:rsid w:val="009922B8"/>
    <w:rsid w:val="00993751"/>
    <w:rsid w:val="00993A8C"/>
    <w:rsid w:val="00994580"/>
    <w:rsid w:val="00994DF5"/>
    <w:rsid w:val="00994FD0"/>
    <w:rsid w:val="0099533B"/>
    <w:rsid w:val="009958E5"/>
    <w:rsid w:val="009963A0"/>
    <w:rsid w:val="00996967"/>
    <w:rsid w:val="00996E0D"/>
    <w:rsid w:val="00997681"/>
    <w:rsid w:val="009A0C53"/>
    <w:rsid w:val="009A0E82"/>
    <w:rsid w:val="009A20C1"/>
    <w:rsid w:val="009A23FB"/>
    <w:rsid w:val="009A27BD"/>
    <w:rsid w:val="009A3234"/>
    <w:rsid w:val="009A3BD9"/>
    <w:rsid w:val="009A4315"/>
    <w:rsid w:val="009A447D"/>
    <w:rsid w:val="009A4E88"/>
    <w:rsid w:val="009A5EE9"/>
    <w:rsid w:val="009A6013"/>
    <w:rsid w:val="009A6119"/>
    <w:rsid w:val="009A78CF"/>
    <w:rsid w:val="009A7D1E"/>
    <w:rsid w:val="009A7D32"/>
    <w:rsid w:val="009B065B"/>
    <w:rsid w:val="009B1625"/>
    <w:rsid w:val="009B1C2C"/>
    <w:rsid w:val="009B1E2B"/>
    <w:rsid w:val="009B2A81"/>
    <w:rsid w:val="009B510A"/>
    <w:rsid w:val="009B6486"/>
    <w:rsid w:val="009B6B6E"/>
    <w:rsid w:val="009B6D52"/>
    <w:rsid w:val="009B78CD"/>
    <w:rsid w:val="009C0F83"/>
    <w:rsid w:val="009C107B"/>
    <w:rsid w:val="009C15CA"/>
    <w:rsid w:val="009C2696"/>
    <w:rsid w:val="009C2DC5"/>
    <w:rsid w:val="009C3382"/>
    <w:rsid w:val="009C33BD"/>
    <w:rsid w:val="009C461E"/>
    <w:rsid w:val="009C5A11"/>
    <w:rsid w:val="009C5B16"/>
    <w:rsid w:val="009C5B45"/>
    <w:rsid w:val="009C637F"/>
    <w:rsid w:val="009C6476"/>
    <w:rsid w:val="009C663B"/>
    <w:rsid w:val="009C76DF"/>
    <w:rsid w:val="009D0A53"/>
    <w:rsid w:val="009D0A8E"/>
    <w:rsid w:val="009D0C5B"/>
    <w:rsid w:val="009D12BC"/>
    <w:rsid w:val="009D1699"/>
    <w:rsid w:val="009D1FDA"/>
    <w:rsid w:val="009D3120"/>
    <w:rsid w:val="009D32C4"/>
    <w:rsid w:val="009D43C8"/>
    <w:rsid w:val="009D4A87"/>
    <w:rsid w:val="009D5A59"/>
    <w:rsid w:val="009D6F1E"/>
    <w:rsid w:val="009D7DA6"/>
    <w:rsid w:val="009E09C5"/>
    <w:rsid w:val="009E1485"/>
    <w:rsid w:val="009E1E18"/>
    <w:rsid w:val="009E278F"/>
    <w:rsid w:val="009E2F30"/>
    <w:rsid w:val="009E34A2"/>
    <w:rsid w:val="009E4580"/>
    <w:rsid w:val="009E7137"/>
    <w:rsid w:val="009E7929"/>
    <w:rsid w:val="009E7B29"/>
    <w:rsid w:val="009E7C8E"/>
    <w:rsid w:val="009E7F04"/>
    <w:rsid w:val="009F0069"/>
    <w:rsid w:val="009F0D5E"/>
    <w:rsid w:val="009F100D"/>
    <w:rsid w:val="009F3162"/>
    <w:rsid w:val="009F340B"/>
    <w:rsid w:val="009F3CEB"/>
    <w:rsid w:val="009F493C"/>
    <w:rsid w:val="009F51C1"/>
    <w:rsid w:val="009F58FD"/>
    <w:rsid w:val="009F6DF8"/>
    <w:rsid w:val="009F729B"/>
    <w:rsid w:val="009F7A95"/>
    <w:rsid w:val="009F7E19"/>
    <w:rsid w:val="009F7FAD"/>
    <w:rsid w:val="00A01826"/>
    <w:rsid w:val="00A02F1F"/>
    <w:rsid w:val="00A0319B"/>
    <w:rsid w:val="00A043C3"/>
    <w:rsid w:val="00A06836"/>
    <w:rsid w:val="00A06CCD"/>
    <w:rsid w:val="00A071DA"/>
    <w:rsid w:val="00A07B6D"/>
    <w:rsid w:val="00A106DD"/>
    <w:rsid w:val="00A11373"/>
    <w:rsid w:val="00A116BE"/>
    <w:rsid w:val="00A12BB4"/>
    <w:rsid w:val="00A1315F"/>
    <w:rsid w:val="00A14409"/>
    <w:rsid w:val="00A14831"/>
    <w:rsid w:val="00A15A25"/>
    <w:rsid w:val="00A167E9"/>
    <w:rsid w:val="00A2026A"/>
    <w:rsid w:val="00A216BB"/>
    <w:rsid w:val="00A21747"/>
    <w:rsid w:val="00A21BFF"/>
    <w:rsid w:val="00A23ED2"/>
    <w:rsid w:val="00A243D8"/>
    <w:rsid w:val="00A252D6"/>
    <w:rsid w:val="00A25311"/>
    <w:rsid w:val="00A25BA1"/>
    <w:rsid w:val="00A272BC"/>
    <w:rsid w:val="00A3092F"/>
    <w:rsid w:val="00A32D37"/>
    <w:rsid w:val="00A32D3A"/>
    <w:rsid w:val="00A3351C"/>
    <w:rsid w:val="00A33857"/>
    <w:rsid w:val="00A34493"/>
    <w:rsid w:val="00A34730"/>
    <w:rsid w:val="00A3474D"/>
    <w:rsid w:val="00A3481E"/>
    <w:rsid w:val="00A35CB9"/>
    <w:rsid w:val="00A3621E"/>
    <w:rsid w:val="00A367AC"/>
    <w:rsid w:val="00A368EB"/>
    <w:rsid w:val="00A36A4B"/>
    <w:rsid w:val="00A3735E"/>
    <w:rsid w:val="00A40064"/>
    <w:rsid w:val="00A40498"/>
    <w:rsid w:val="00A418C0"/>
    <w:rsid w:val="00A4194B"/>
    <w:rsid w:val="00A41C80"/>
    <w:rsid w:val="00A425FE"/>
    <w:rsid w:val="00A42CA5"/>
    <w:rsid w:val="00A4330D"/>
    <w:rsid w:val="00A43D6D"/>
    <w:rsid w:val="00A46025"/>
    <w:rsid w:val="00A4605E"/>
    <w:rsid w:val="00A46BAA"/>
    <w:rsid w:val="00A471C7"/>
    <w:rsid w:val="00A472BD"/>
    <w:rsid w:val="00A47A62"/>
    <w:rsid w:val="00A47C38"/>
    <w:rsid w:val="00A47F4B"/>
    <w:rsid w:val="00A508F4"/>
    <w:rsid w:val="00A50AB5"/>
    <w:rsid w:val="00A50BAD"/>
    <w:rsid w:val="00A5139F"/>
    <w:rsid w:val="00A51814"/>
    <w:rsid w:val="00A51835"/>
    <w:rsid w:val="00A52B3C"/>
    <w:rsid w:val="00A52C5E"/>
    <w:rsid w:val="00A52FEF"/>
    <w:rsid w:val="00A55500"/>
    <w:rsid w:val="00A55A2D"/>
    <w:rsid w:val="00A56174"/>
    <w:rsid w:val="00A56366"/>
    <w:rsid w:val="00A57349"/>
    <w:rsid w:val="00A574E6"/>
    <w:rsid w:val="00A57816"/>
    <w:rsid w:val="00A61AA6"/>
    <w:rsid w:val="00A6208F"/>
    <w:rsid w:val="00A6232C"/>
    <w:rsid w:val="00A6388D"/>
    <w:rsid w:val="00A63C0A"/>
    <w:rsid w:val="00A65167"/>
    <w:rsid w:val="00A654C2"/>
    <w:rsid w:val="00A65B08"/>
    <w:rsid w:val="00A65BD3"/>
    <w:rsid w:val="00A6652A"/>
    <w:rsid w:val="00A71219"/>
    <w:rsid w:val="00A7157D"/>
    <w:rsid w:val="00A717B5"/>
    <w:rsid w:val="00A71A67"/>
    <w:rsid w:val="00A71DC9"/>
    <w:rsid w:val="00A72C8B"/>
    <w:rsid w:val="00A73002"/>
    <w:rsid w:val="00A73BBA"/>
    <w:rsid w:val="00A73BD6"/>
    <w:rsid w:val="00A73F93"/>
    <w:rsid w:val="00A742FD"/>
    <w:rsid w:val="00A7483B"/>
    <w:rsid w:val="00A75AD2"/>
    <w:rsid w:val="00A75E18"/>
    <w:rsid w:val="00A76095"/>
    <w:rsid w:val="00A76E72"/>
    <w:rsid w:val="00A77448"/>
    <w:rsid w:val="00A775BE"/>
    <w:rsid w:val="00A77B44"/>
    <w:rsid w:val="00A77C9D"/>
    <w:rsid w:val="00A82146"/>
    <w:rsid w:val="00A83195"/>
    <w:rsid w:val="00A83203"/>
    <w:rsid w:val="00A84793"/>
    <w:rsid w:val="00A84866"/>
    <w:rsid w:val="00A8539A"/>
    <w:rsid w:val="00A85AE5"/>
    <w:rsid w:val="00A8648F"/>
    <w:rsid w:val="00A866B6"/>
    <w:rsid w:val="00A869FC"/>
    <w:rsid w:val="00A87E34"/>
    <w:rsid w:val="00A90496"/>
    <w:rsid w:val="00A92D25"/>
    <w:rsid w:val="00A9343E"/>
    <w:rsid w:val="00A934B3"/>
    <w:rsid w:val="00A93BFD"/>
    <w:rsid w:val="00A94EC3"/>
    <w:rsid w:val="00A956EF"/>
    <w:rsid w:val="00A95878"/>
    <w:rsid w:val="00A95A6D"/>
    <w:rsid w:val="00A965FA"/>
    <w:rsid w:val="00A96A25"/>
    <w:rsid w:val="00A971D0"/>
    <w:rsid w:val="00AA03D1"/>
    <w:rsid w:val="00AA0ED3"/>
    <w:rsid w:val="00AA1811"/>
    <w:rsid w:val="00AA183C"/>
    <w:rsid w:val="00AA18DA"/>
    <w:rsid w:val="00AA2E15"/>
    <w:rsid w:val="00AA3076"/>
    <w:rsid w:val="00AA38F5"/>
    <w:rsid w:val="00AA42B3"/>
    <w:rsid w:val="00AA4479"/>
    <w:rsid w:val="00AA4A96"/>
    <w:rsid w:val="00AA5430"/>
    <w:rsid w:val="00AA674F"/>
    <w:rsid w:val="00AA7173"/>
    <w:rsid w:val="00AA75EA"/>
    <w:rsid w:val="00AB0101"/>
    <w:rsid w:val="00AB079C"/>
    <w:rsid w:val="00AB115A"/>
    <w:rsid w:val="00AB12CF"/>
    <w:rsid w:val="00AB16DF"/>
    <w:rsid w:val="00AB25AC"/>
    <w:rsid w:val="00AB2A8A"/>
    <w:rsid w:val="00AB2C3B"/>
    <w:rsid w:val="00AB36DC"/>
    <w:rsid w:val="00AB5D73"/>
    <w:rsid w:val="00AB60B0"/>
    <w:rsid w:val="00AB6295"/>
    <w:rsid w:val="00AB67D2"/>
    <w:rsid w:val="00AB73FB"/>
    <w:rsid w:val="00AB7891"/>
    <w:rsid w:val="00AC0256"/>
    <w:rsid w:val="00AC1E8A"/>
    <w:rsid w:val="00AC2BF0"/>
    <w:rsid w:val="00AC3144"/>
    <w:rsid w:val="00AC3C77"/>
    <w:rsid w:val="00AC3C8D"/>
    <w:rsid w:val="00AC3E6D"/>
    <w:rsid w:val="00AC47E7"/>
    <w:rsid w:val="00AC609A"/>
    <w:rsid w:val="00AC6909"/>
    <w:rsid w:val="00AD0095"/>
    <w:rsid w:val="00AD1777"/>
    <w:rsid w:val="00AD1910"/>
    <w:rsid w:val="00AD1B0D"/>
    <w:rsid w:val="00AD1FB4"/>
    <w:rsid w:val="00AD259A"/>
    <w:rsid w:val="00AD30A2"/>
    <w:rsid w:val="00AD53E5"/>
    <w:rsid w:val="00AD5497"/>
    <w:rsid w:val="00AD5703"/>
    <w:rsid w:val="00AD58B3"/>
    <w:rsid w:val="00AD5962"/>
    <w:rsid w:val="00AD60C5"/>
    <w:rsid w:val="00AD6781"/>
    <w:rsid w:val="00AD7230"/>
    <w:rsid w:val="00AD747B"/>
    <w:rsid w:val="00AD7F0C"/>
    <w:rsid w:val="00AE0223"/>
    <w:rsid w:val="00AE04B9"/>
    <w:rsid w:val="00AE1494"/>
    <w:rsid w:val="00AE2443"/>
    <w:rsid w:val="00AE2F1C"/>
    <w:rsid w:val="00AE2F78"/>
    <w:rsid w:val="00AE442B"/>
    <w:rsid w:val="00AE4816"/>
    <w:rsid w:val="00AE49D2"/>
    <w:rsid w:val="00AE4E27"/>
    <w:rsid w:val="00AE61F3"/>
    <w:rsid w:val="00AE68CE"/>
    <w:rsid w:val="00AE6D3D"/>
    <w:rsid w:val="00AF0EDB"/>
    <w:rsid w:val="00AF1EE5"/>
    <w:rsid w:val="00AF2504"/>
    <w:rsid w:val="00AF28E2"/>
    <w:rsid w:val="00AF333D"/>
    <w:rsid w:val="00AF486D"/>
    <w:rsid w:val="00AF4B14"/>
    <w:rsid w:val="00AF5044"/>
    <w:rsid w:val="00AF557E"/>
    <w:rsid w:val="00AF55ED"/>
    <w:rsid w:val="00AF584A"/>
    <w:rsid w:val="00AF7BDD"/>
    <w:rsid w:val="00B000C7"/>
    <w:rsid w:val="00B00FEF"/>
    <w:rsid w:val="00B01049"/>
    <w:rsid w:val="00B01067"/>
    <w:rsid w:val="00B01F98"/>
    <w:rsid w:val="00B03C12"/>
    <w:rsid w:val="00B03F73"/>
    <w:rsid w:val="00B04505"/>
    <w:rsid w:val="00B04A65"/>
    <w:rsid w:val="00B0544F"/>
    <w:rsid w:val="00B05C26"/>
    <w:rsid w:val="00B05FBA"/>
    <w:rsid w:val="00B0602F"/>
    <w:rsid w:val="00B07E5F"/>
    <w:rsid w:val="00B10820"/>
    <w:rsid w:val="00B10C1A"/>
    <w:rsid w:val="00B11028"/>
    <w:rsid w:val="00B1193D"/>
    <w:rsid w:val="00B12295"/>
    <w:rsid w:val="00B1387F"/>
    <w:rsid w:val="00B144DC"/>
    <w:rsid w:val="00B14969"/>
    <w:rsid w:val="00B166B6"/>
    <w:rsid w:val="00B200CA"/>
    <w:rsid w:val="00B2041D"/>
    <w:rsid w:val="00B20C37"/>
    <w:rsid w:val="00B21091"/>
    <w:rsid w:val="00B2134F"/>
    <w:rsid w:val="00B22366"/>
    <w:rsid w:val="00B233EB"/>
    <w:rsid w:val="00B23C39"/>
    <w:rsid w:val="00B23CD9"/>
    <w:rsid w:val="00B24AEF"/>
    <w:rsid w:val="00B24B37"/>
    <w:rsid w:val="00B25B7A"/>
    <w:rsid w:val="00B25BBE"/>
    <w:rsid w:val="00B26DD5"/>
    <w:rsid w:val="00B27AA8"/>
    <w:rsid w:val="00B27C96"/>
    <w:rsid w:val="00B31471"/>
    <w:rsid w:val="00B315C3"/>
    <w:rsid w:val="00B317C7"/>
    <w:rsid w:val="00B31A3B"/>
    <w:rsid w:val="00B332B0"/>
    <w:rsid w:val="00B3407E"/>
    <w:rsid w:val="00B343AB"/>
    <w:rsid w:val="00B3533D"/>
    <w:rsid w:val="00B3580D"/>
    <w:rsid w:val="00B3718A"/>
    <w:rsid w:val="00B417B1"/>
    <w:rsid w:val="00B41CE2"/>
    <w:rsid w:val="00B43C22"/>
    <w:rsid w:val="00B441BD"/>
    <w:rsid w:val="00B458F7"/>
    <w:rsid w:val="00B46219"/>
    <w:rsid w:val="00B46C88"/>
    <w:rsid w:val="00B47D17"/>
    <w:rsid w:val="00B47D35"/>
    <w:rsid w:val="00B50518"/>
    <w:rsid w:val="00B50DA3"/>
    <w:rsid w:val="00B51B28"/>
    <w:rsid w:val="00B52EA4"/>
    <w:rsid w:val="00B53762"/>
    <w:rsid w:val="00B54276"/>
    <w:rsid w:val="00B5549D"/>
    <w:rsid w:val="00B55680"/>
    <w:rsid w:val="00B55F59"/>
    <w:rsid w:val="00B560E8"/>
    <w:rsid w:val="00B568DD"/>
    <w:rsid w:val="00B5760F"/>
    <w:rsid w:val="00B57BCA"/>
    <w:rsid w:val="00B607BA"/>
    <w:rsid w:val="00B608FC"/>
    <w:rsid w:val="00B6163C"/>
    <w:rsid w:val="00B617CF"/>
    <w:rsid w:val="00B627A8"/>
    <w:rsid w:val="00B628C0"/>
    <w:rsid w:val="00B642A4"/>
    <w:rsid w:val="00B6553C"/>
    <w:rsid w:val="00B65ADD"/>
    <w:rsid w:val="00B704FC"/>
    <w:rsid w:val="00B70746"/>
    <w:rsid w:val="00B70844"/>
    <w:rsid w:val="00B71E04"/>
    <w:rsid w:val="00B72004"/>
    <w:rsid w:val="00B724A4"/>
    <w:rsid w:val="00B73331"/>
    <w:rsid w:val="00B75834"/>
    <w:rsid w:val="00B75F38"/>
    <w:rsid w:val="00B76349"/>
    <w:rsid w:val="00B7780E"/>
    <w:rsid w:val="00B80460"/>
    <w:rsid w:val="00B8060A"/>
    <w:rsid w:val="00B8208C"/>
    <w:rsid w:val="00B82325"/>
    <w:rsid w:val="00B833DF"/>
    <w:rsid w:val="00B84793"/>
    <w:rsid w:val="00B85221"/>
    <w:rsid w:val="00B855AF"/>
    <w:rsid w:val="00B85E97"/>
    <w:rsid w:val="00B86269"/>
    <w:rsid w:val="00B8704B"/>
    <w:rsid w:val="00B87926"/>
    <w:rsid w:val="00B90B3E"/>
    <w:rsid w:val="00B910CC"/>
    <w:rsid w:val="00B91933"/>
    <w:rsid w:val="00B91B20"/>
    <w:rsid w:val="00B91CA4"/>
    <w:rsid w:val="00B92394"/>
    <w:rsid w:val="00B92DCD"/>
    <w:rsid w:val="00B9391D"/>
    <w:rsid w:val="00B93992"/>
    <w:rsid w:val="00B93E53"/>
    <w:rsid w:val="00B94729"/>
    <w:rsid w:val="00B9626F"/>
    <w:rsid w:val="00B96F58"/>
    <w:rsid w:val="00BA0C08"/>
    <w:rsid w:val="00BA0F3A"/>
    <w:rsid w:val="00BA1C27"/>
    <w:rsid w:val="00BA2057"/>
    <w:rsid w:val="00BA217F"/>
    <w:rsid w:val="00BA368F"/>
    <w:rsid w:val="00BA39BD"/>
    <w:rsid w:val="00BA3C27"/>
    <w:rsid w:val="00BA3D49"/>
    <w:rsid w:val="00BA3F60"/>
    <w:rsid w:val="00BA4219"/>
    <w:rsid w:val="00BA4845"/>
    <w:rsid w:val="00BA554B"/>
    <w:rsid w:val="00BA5AD9"/>
    <w:rsid w:val="00BA68AE"/>
    <w:rsid w:val="00BA6A61"/>
    <w:rsid w:val="00BA6DE6"/>
    <w:rsid w:val="00BB084C"/>
    <w:rsid w:val="00BB09A9"/>
    <w:rsid w:val="00BB0F9A"/>
    <w:rsid w:val="00BB2672"/>
    <w:rsid w:val="00BB32A0"/>
    <w:rsid w:val="00BB3385"/>
    <w:rsid w:val="00BB3535"/>
    <w:rsid w:val="00BB39A2"/>
    <w:rsid w:val="00BB4336"/>
    <w:rsid w:val="00BB444F"/>
    <w:rsid w:val="00BB4D00"/>
    <w:rsid w:val="00BB5BBE"/>
    <w:rsid w:val="00BB5D54"/>
    <w:rsid w:val="00BB6790"/>
    <w:rsid w:val="00BB6AC3"/>
    <w:rsid w:val="00BB6EDA"/>
    <w:rsid w:val="00BB7E2C"/>
    <w:rsid w:val="00BC06E5"/>
    <w:rsid w:val="00BC0AE5"/>
    <w:rsid w:val="00BC18C5"/>
    <w:rsid w:val="00BC19EC"/>
    <w:rsid w:val="00BC21FB"/>
    <w:rsid w:val="00BC4156"/>
    <w:rsid w:val="00BC4616"/>
    <w:rsid w:val="00BC6B2C"/>
    <w:rsid w:val="00BC6E4C"/>
    <w:rsid w:val="00BC6EA2"/>
    <w:rsid w:val="00BC71E0"/>
    <w:rsid w:val="00BC7DD6"/>
    <w:rsid w:val="00BD0E15"/>
    <w:rsid w:val="00BD3548"/>
    <w:rsid w:val="00BD3E9A"/>
    <w:rsid w:val="00BD400E"/>
    <w:rsid w:val="00BD4A76"/>
    <w:rsid w:val="00BD5A09"/>
    <w:rsid w:val="00BD5FDF"/>
    <w:rsid w:val="00BD6420"/>
    <w:rsid w:val="00BD6BA3"/>
    <w:rsid w:val="00BD6D70"/>
    <w:rsid w:val="00BD7DD0"/>
    <w:rsid w:val="00BE1454"/>
    <w:rsid w:val="00BE147E"/>
    <w:rsid w:val="00BE3446"/>
    <w:rsid w:val="00BE5098"/>
    <w:rsid w:val="00BE53CF"/>
    <w:rsid w:val="00BE5EAD"/>
    <w:rsid w:val="00BE6115"/>
    <w:rsid w:val="00BE63B7"/>
    <w:rsid w:val="00BE67CF"/>
    <w:rsid w:val="00BE6F5A"/>
    <w:rsid w:val="00BE7106"/>
    <w:rsid w:val="00BE7C2F"/>
    <w:rsid w:val="00BF02EA"/>
    <w:rsid w:val="00BF0F47"/>
    <w:rsid w:val="00BF2B6C"/>
    <w:rsid w:val="00BF40D5"/>
    <w:rsid w:val="00BF463E"/>
    <w:rsid w:val="00BF4973"/>
    <w:rsid w:val="00BF4FA3"/>
    <w:rsid w:val="00BF5313"/>
    <w:rsid w:val="00BF54CC"/>
    <w:rsid w:val="00BF5A92"/>
    <w:rsid w:val="00BF5CA4"/>
    <w:rsid w:val="00BF7BDF"/>
    <w:rsid w:val="00C01321"/>
    <w:rsid w:val="00C01861"/>
    <w:rsid w:val="00C01A06"/>
    <w:rsid w:val="00C022E8"/>
    <w:rsid w:val="00C028EE"/>
    <w:rsid w:val="00C058A8"/>
    <w:rsid w:val="00C06A77"/>
    <w:rsid w:val="00C06F8D"/>
    <w:rsid w:val="00C06FD1"/>
    <w:rsid w:val="00C07065"/>
    <w:rsid w:val="00C07898"/>
    <w:rsid w:val="00C07A49"/>
    <w:rsid w:val="00C10C3F"/>
    <w:rsid w:val="00C11220"/>
    <w:rsid w:val="00C135B3"/>
    <w:rsid w:val="00C14AD0"/>
    <w:rsid w:val="00C154C7"/>
    <w:rsid w:val="00C155CB"/>
    <w:rsid w:val="00C1560B"/>
    <w:rsid w:val="00C15921"/>
    <w:rsid w:val="00C1595D"/>
    <w:rsid w:val="00C160D2"/>
    <w:rsid w:val="00C16140"/>
    <w:rsid w:val="00C17A52"/>
    <w:rsid w:val="00C17F15"/>
    <w:rsid w:val="00C20B12"/>
    <w:rsid w:val="00C21384"/>
    <w:rsid w:val="00C21672"/>
    <w:rsid w:val="00C21A0F"/>
    <w:rsid w:val="00C21A9F"/>
    <w:rsid w:val="00C21D33"/>
    <w:rsid w:val="00C22934"/>
    <w:rsid w:val="00C22CB4"/>
    <w:rsid w:val="00C22D3F"/>
    <w:rsid w:val="00C2388F"/>
    <w:rsid w:val="00C24C28"/>
    <w:rsid w:val="00C25ECD"/>
    <w:rsid w:val="00C261B5"/>
    <w:rsid w:val="00C266E5"/>
    <w:rsid w:val="00C27735"/>
    <w:rsid w:val="00C305DD"/>
    <w:rsid w:val="00C308F0"/>
    <w:rsid w:val="00C31C8B"/>
    <w:rsid w:val="00C31CA7"/>
    <w:rsid w:val="00C31DCD"/>
    <w:rsid w:val="00C32200"/>
    <w:rsid w:val="00C328EE"/>
    <w:rsid w:val="00C32E6A"/>
    <w:rsid w:val="00C361E7"/>
    <w:rsid w:val="00C361ED"/>
    <w:rsid w:val="00C364F5"/>
    <w:rsid w:val="00C37954"/>
    <w:rsid w:val="00C37EC1"/>
    <w:rsid w:val="00C37FB3"/>
    <w:rsid w:val="00C4083B"/>
    <w:rsid w:val="00C41D9C"/>
    <w:rsid w:val="00C42775"/>
    <w:rsid w:val="00C43BA5"/>
    <w:rsid w:val="00C43BCB"/>
    <w:rsid w:val="00C4554A"/>
    <w:rsid w:val="00C462EB"/>
    <w:rsid w:val="00C46B10"/>
    <w:rsid w:val="00C50B04"/>
    <w:rsid w:val="00C5124F"/>
    <w:rsid w:val="00C5130D"/>
    <w:rsid w:val="00C5168F"/>
    <w:rsid w:val="00C516EB"/>
    <w:rsid w:val="00C51B75"/>
    <w:rsid w:val="00C5310F"/>
    <w:rsid w:val="00C535E9"/>
    <w:rsid w:val="00C54040"/>
    <w:rsid w:val="00C54631"/>
    <w:rsid w:val="00C560C2"/>
    <w:rsid w:val="00C56A31"/>
    <w:rsid w:val="00C5710A"/>
    <w:rsid w:val="00C57D61"/>
    <w:rsid w:val="00C60082"/>
    <w:rsid w:val="00C6146B"/>
    <w:rsid w:val="00C62230"/>
    <w:rsid w:val="00C6299B"/>
    <w:rsid w:val="00C62ABA"/>
    <w:rsid w:val="00C62E26"/>
    <w:rsid w:val="00C64436"/>
    <w:rsid w:val="00C65E53"/>
    <w:rsid w:val="00C664FC"/>
    <w:rsid w:val="00C678B6"/>
    <w:rsid w:val="00C67CB6"/>
    <w:rsid w:val="00C71298"/>
    <w:rsid w:val="00C72DFE"/>
    <w:rsid w:val="00C73083"/>
    <w:rsid w:val="00C74582"/>
    <w:rsid w:val="00C74AC7"/>
    <w:rsid w:val="00C74E2E"/>
    <w:rsid w:val="00C7589D"/>
    <w:rsid w:val="00C801A6"/>
    <w:rsid w:val="00C80295"/>
    <w:rsid w:val="00C80B90"/>
    <w:rsid w:val="00C8122C"/>
    <w:rsid w:val="00C8176C"/>
    <w:rsid w:val="00C820F7"/>
    <w:rsid w:val="00C8232A"/>
    <w:rsid w:val="00C826F6"/>
    <w:rsid w:val="00C8308F"/>
    <w:rsid w:val="00C832C5"/>
    <w:rsid w:val="00C8394B"/>
    <w:rsid w:val="00C83AB6"/>
    <w:rsid w:val="00C84489"/>
    <w:rsid w:val="00C85F3F"/>
    <w:rsid w:val="00C867E8"/>
    <w:rsid w:val="00C86A5E"/>
    <w:rsid w:val="00C87608"/>
    <w:rsid w:val="00C91564"/>
    <w:rsid w:val="00C92226"/>
    <w:rsid w:val="00C92725"/>
    <w:rsid w:val="00C928F8"/>
    <w:rsid w:val="00C932A3"/>
    <w:rsid w:val="00C9531F"/>
    <w:rsid w:val="00C95F58"/>
    <w:rsid w:val="00C96172"/>
    <w:rsid w:val="00C963AC"/>
    <w:rsid w:val="00CA01FE"/>
    <w:rsid w:val="00CA0281"/>
    <w:rsid w:val="00CA0EAA"/>
    <w:rsid w:val="00CA11DF"/>
    <w:rsid w:val="00CA1247"/>
    <w:rsid w:val="00CA1D46"/>
    <w:rsid w:val="00CA1F18"/>
    <w:rsid w:val="00CA29CF"/>
    <w:rsid w:val="00CA5D83"/>
    <w:rsid w:val="00CA5F85"/>
    <w:rsid w:val="00CA6F8F"/>
    <w:rsid w:val="00CB00C6"/>
    <w:rsid w:val="00CB025E"/>
    <w:rsid w:val="00CB160B"/>
    <w:rsid w:val="00CB1ED3"/>
    <w:rsid w:val="00CB31C9"/>
    <w:rsid w:val="00CB3293"/>
    <w:rsid w:val="00CB387D"/>
    <w:rsid w:val="00CB485A"/>
    <w:rsid w:val="00CB6D37"/>
    <w:rsid w:val="00CB749B"/>
    <w:rsid w:val="00CB776D"/>
    <w:rsid w:val="00CC0BDE"/>
    <w:rsid w:val="00CC21E0"/>
    <w:rsid w:val="00CC29B5"/>
    <w:rsid w:val="00CC4A87"/>
    <w:rsid w:val="00CC6393"/>
    <w:rsid w:val="00CC67EB"/>
    <w:rsid w:val="00CC6D2F"/>
    <w:rsid w:val="00CC719E"/>
    <w:rsid w:val="00CC75BE"/>
    <w:rsid w:val="00CD05A5"/>
    <w:rsid w:val="00CD06A8"/>
    <w:rsid w:val="00CD1906"/>
    <w:rsid w:val="00CD1C9B"/>
    <w:rsid w:val="00CD2CCF"/>
    <w:rsid w:val="00CD2F45"/>
    <w:rsid w:val="00CD3298"/>
    <w:rsid w:val="00CD3411"/>
    <w:rsid w:val="00CD36B7"/>
    <w:rsid w:val="00CD3E8C"/>
    <w:rsid w:val="00CD3F32"/>
    <w:rsid w:val="00CD3FB3"/>
    <w:rsid w:val="00CD44CC"/>
    <w:rsid w:val="00CD4538"/>
    <w:rsid w:val="00CD453B"/>
    <w:rsid w:val="00CD51F1"/>
    <w:rsid w:val="00CD56D7"/>
    <w:rsid w:val="00CD5B85"/>
    <w:rsid w:val="00CD67C7"/>
    <w:rsid w:val="00CD6A48"/>
    <w:rsid w:val="00CD7B20"/>
    <w:rsid w:val="00CE0B48"/>
    <w:rsid w:val="00CE163E"/>
    <w:rsid w:val="00CE1AA8"/>
    <w:rsid w:val="00CE1C6D"/>
    <w:rsid w:val="00CE1EB2"/>
    <w:rsid w:val="00CE2C52"/>
    <w:rsid w:val="00CE3278"/>
    <w:rsid w:val="00CE339C"/>
    <w:rsid w:val="00CE3498"/>
    <w:rsid w:val="00CE3BE9"/>
    <w:rsid w:val="00CE4F40"/>
    <w:rsid w:val="00CE52F5"/>
    <w:rsid w:val="00CE5727"/>
    <w:rsid w:val="00CE5782"/>
    <w:rsid w:val="00CE5A8D"/>
    <w:rsid w:val="00CE5EAD"/>
    <w:rsid w:val="00CE5F0C"/>
    <w:rsid w:val="00CE6FB3"/>
    <w:rsid w:val="00CE745A"/>
    <w:rsid w:val="00CE7992"/>
    <w:rsid w:val="00CF0F1B"/>
    <w:rsid w:val="00CF120D"/>
    <w:rsid w:val="00CF1D3C"/>
    <w:rsid w:val="00CF2F21"/>
    <w:rsid w:val="00CF3ECE"/>
    <w:rsid w:val="00CF41B9"/>
    <w:rsid w:val="00CF42B0"/>
    <w:rsid w:val="00CF4ED8"/>
    <w:rsid w:val="00CF4FAD"/>
    <w:rsid w:val="00CF65A7"/>
    <w:rsid w:val="00D000CD"/>
    <w:rsid w:val="00D00532"/>
    <w:rsid w:val="00D00EB1"/>
    <w:rsid w:val="00D02334"/>
    <w:rsid w:val="00D0292A"/>
    <w:rsid w:val="00D02C7A"/>
    <w:rsid w:val="00D02DC0"/>
    <w:rsid w:val="00D03592"/>
    <w:rsid w:val="00D03F39"/>
    <w:rsid w:val="00D051C2"/>
    <w:rsid w:val="00D07020"/>
    <w:rsid w:val="00D1542C"/>
    <w:rsid w:val="00D16306"/>
    <w:rsid w:val="00D1647A"/>
    <w:rsid w:val="00D17403"/>
    <w:rsid w:val="00D17CB7"/>
    <w:rsid w:val="00D2060C"/>
    <w:rsid w:val="00D206A2"/>
    <w:rsid w:val="00D20FEC"/>
    <w:rsid w:val="00D21543"/>
    <w:rsid w:val="00D224A3"/>
    <w:rsid w:val="00D22D95"/>
    <w:rsid w:val="00D23522"/>
    <w:rsid w:val="00D243A0"/>
    <w:rsid w:val="00D2445B"/>
    <w:rsid w:val="00D2478B"/>
    <w:rsid w:val="00D255C6"/>
    <w:rsid w:val="00D25905"/>
    <w:rsid w:val="00D25DCA"/>
    <w:rsid w:val="00D300BF"/>
    <w:rsid w:val="00D306E5"/>
    <w:rsid w:val="00D311EE"/>
    <w:rsid w:val="00D3172B"/>
    <w:rsid w:val="00D319F6"/>
    <w:rsid w:val="00D32855"/>
    <w:rsid w:val="00D32D84"/>
    <w:rsid w:val="00D337D7"/>
    <w:rsid w:val="00D341C0"/>
    <w:rsid w:val="00D34881"/>
    <w:rsid w:val="00D355AF"/>
    <w:rsid w:val="00D37206"/>
    <w:rsid w:val="00D37A29"/>
    <w:rsid w:val="00D41849"/>
    <w:rsid w:val="00D41A82"/>
    <w:rsid w:val="00D42D55"/>
    <w:rsid w:val="00D44586"/>
    <w:rsid w:val="00D44B43"/>
    <w:rsid w:val="00D451EB"/>
    <w:rsid w:val="00D46FF3"/>
    <w:rsid w:val="00D50CDF"/>
    <w:rsid w:val="00D516ED"/>
    <w:rsid w:val="00D51D26"/>
    <w:rsid w:val="00D5257D"/>
    <w:rsid w:val="00D53674"/>
    <w:rsid w:val="00D548C7"/>
    <w:rsid w:val="00D55202"/>
    <w:rsid w:val="00D5565A"/>
    <w:rsid w:val="00D55D47"/>
    <w:rsid w:val="00D56524"/>
    <w:rsid w:val="00D56AA6"/>
    <w:rsid w:val="00D61660"/>
    <w:rsid w:val="00D61A4D"/>
    <w:rsid w:val="00D61BF2"/>
    <w:rsid w:val="00D61C85"/>
    <w:rsid w:val="00D63003"/>
    <w:rsid w:val="00D63AE3"/>
    <w:rsid w:val="00D63C9D"/>
    <w:rsid w:val="00D648F7"/>
    <w:rsid w:val="00D64E36"/>
    <w:rsid w:val="00D65960"/>
    <w:rsid w:val="00D66A72"/>
    <w:rsid w:val="00D670D8"/>
    <w:rsid w:val="00D6792A"/>
    <w:rsid w:val="00D67976"/>
    <w:rsid w:val="00D67CCF"/>
    <w:rsid w:val="00D70066"/>
    <w:rsid w:val="00D70420"/>
    <w:rsid w:val="00D7048A"/>
    <w:rsid w:val="00D714DD"/>
    <w:rsid w:val="00D7156C"/>
    <w:rsid w:val="00D71D6D"/>
    <w:rsid w:val="00D71F13"/>
    <w:rsid w:val="00D72193"/>
    <w:rsid w:val="00D734F4"/>
    <w:rsid w:val="00D73722"/>
    <w:rsid w:val="00D73F94"/>
    <w:rsid w:val="00D73FE4"/>
    <w:rsid w:val="00D745B8"/>
    <w:rsid w:val="00D7460C"/>
    <w:rsid w:val="00D74744"/>
    <w:rsid w:val="00D77118"/>
    <w:rsid w:val="00D7771A"/>
    <w:rsid w:val="00D816AF"/>
    <w:rsid w:val="00D819BC"/>
    <w:rsid w:val="00D83AF2"/>
    <w:rsid w:val="00D84760"/>
    <w:rsid w:val="00D84AC6"/>
    <w:rsid w:val="00D85841"/>
    <w:rsid w:val="00D85FBB"/>
    <w:rsid w:val="00D86459"/>
    <w:rsid w:val="00D8731F"/>
    <w:rsid w:val="00D8761C"/>
    <w:rsid w:val="00D87817"/>
    <w:rsid w:val="00D87908"/>
    <w:rsid w:val="00D87AA1"/>
    <w:rsid w:val="00D87FF9"/>
    <w:rsid w:val="00D90F9F"/>
    <w:rsid w:val="00D913F9"/>
    <w:rsid w:val="00D922B3"/>
    <w:rsid w:val="00D93096"/>
    <w:rsid w:val="00D93683"/>
    <w:rsid w:val="00D9405F"/>
    <w:rsid w:val="00D9424E"/>
    <w:rsid w:val="00D944B0"/>
    <w:rsid w:val="00D9486D"/>
    <w:rsid w:val="00D94A6D"/>
    <w:rsid w:val="00D94D80"/>
    <w:rsid w:val="00D95A04"/>
    <w:rsid w:val="00D976A3"/>
    <w:rsid w:val="00DA0D16"/>
    <w:rsid w:val="00DA12C0"/>
    <w:rsid w:val="00DA23B0"/>
    <w:rsid w:val="00DA2783"/>
    <w:rsid w:val="00DA2EA4"/>
    <w:rsid w:val="00DA31ED"/>
    <w:rsid w:val="00DA3CC2"/>
    <w:rsid w:val="00DA4971"/>
    <w:rsid w:val="00DA4B27"/>
    <w:rsid w:val="00DA4F8B"/>
    <w:rsid w:val="00DA6EA2"/>
    <w:rsid w:val="00DA78C3"/>
    <w:rsid w:val="00DA7EDA"/>
    <w:rsid w:val="00DB01D0"/>
    <w:rsid w:val="00DB089C"/>
    <w:rsid w:val="00DB0AB9"/>
    <w:rsid w:val="00DB13F0"/>
    <w:rsid w:val="00DB176A"/>
    <w:rsid w:val="00DB1C6E"/>
    <w:rsid w:val="00DB250E"/>
    <w:rsid w:val="00DB28C9"/>
    <w:rsid w:val="00DB2ED2"/>
    <w:rsid w:val="00DB34CB"/>
    <w:rsid w:val="00DB369C"/>
    <w:rsid w:val="00DB4211"/>
    <w:rsid w:val="00DB4499"/>
    <w:rsid w:val="00DB4CFE"/>
    <w:rsid w:val="00DB6198"/>
    <w:rsid w:val="00DB6290"/>
    <w:rsid w:val="00DB6BE3"/>
    <w:rsid w:val="00DC0DA0"/>
    <w:rsid w:val="00DC1A27"/>
    <w:rsid w:val="00DC1CB4"/>
    <w:rsid w:val="00DC2305"/>
    <w:rsid w:val="00DC3707"/>
    <w:rsid w:val="00DC3D96"/>
    <w:rsid w:val="00DC411E"/>
    <w:rsid w:val="00DC412B"/>
    <w:rsid w:val="00DC46F3"/>
    <w:rsid w:val="00DC52D4"/>
    <w:rsid w:val="00DC547A"/>
    <w:rsid w:val="00DC5D26"/>
    <w:rsid w:val="00DC6449"/>
    <w:rsid w:val="00DC7E5E"/>
    <w:rsid w:val="00DD0456"/>
    <w:rsid w:val="00DD11A6"/>
    <w:rsid w:val="00DD13CF"/>
    <w:rsid w:val="00DD2BB6"/>
    <w:rsid w:val="00DD3533"/>
    <w:rsid w:val="00DD38DF"/>
    <w:rsid w:val="00DD3D16"/>
    <w:rsid w:val="00DD47BD"/>
    <w:rsid w:val="00DD5FBC"/>
    <w:rsid w:val="00DD642A"/>
    <w:rsid w:val="00DD6A1E"/>
    <w:rsid w:val="00DD7A18"/>
    <w:rsid w:val="00DD7B94"/>
    <w:rsid w:val="00DE00B2"/>
    <w:rsid w:val="00DE049C"/>
    <w:rsid w:val="00DE0BD5"/>
    <w:rsid w:val="00DE3726"/>
    <w:rsid w:val="00DE3AD5"/>
    <w:rsid w:val="00DE50AB"/>
    <w:rsid w:val="00DE538E"/>
    <w:rsid w:val="00DE644B"/>
    <w:rsid w:val="00DE657E"/>
    <w:rsid w:val="00DE7941"/>
    <w:rsid w:val="00DF0BAF"/>
    <w:rsid w:val="00DF0D77"/>
    <w:rsid w:val="00DF149F"/>
    <w:rsid w:val="00DF1FC0"/>
    <w:rsid w:val="00DF2150"/>
    <w:rsid w:val="00DF2D83"/>
    <w:rsid w:val="00DF352B"/>
    <w:rsid w:val="00DF3C0E"/>
    <w:rsid w:val="00DF404C"/>
    <w:rsid w:val="00DF43B6"/>
    <w:rsid w:val="00DF4E80"/>
    <w:rsid w:val="00DF510B"/>
    <w:rsid w:val="00DF5F36"/>
    <w:rsid w:val="00DF6125"/>
    <w:rsid w:val="00DF7763"/>
    <w:rsid w:val="00E00439"/>
    <w:rsid w:val="00E010A8"/>
    <w:rsid w:val="00E0131C"/>
    <w:rsid w:val="00E0270B"/>
    <w:rsid w:val="00E02D48"/>
    <w:rsid w:val="00E03C9F"/>
    <w:rsid w:val="00E03D34"/>
    <w:rsid w:val="00E03F9B"/>
    <w:rsid w:val="00E0647D"/>
    <w:rsid w:val="00E06759"/>
    <w:rsid w:val="00E1161B"/>
    <w:rsid w:val="00E13CFE"/>
    <w:rsid w:val="00E14C68"/>
    <w:rsid w:val="00E16C6C"/>
    <w:rsid w:val="00E170FC"/>
    <w:rsid w:val="00E20230"/>
    <w:rsid w:val="00E20ACB"/>
    <w:rsid w:val="00E20AFB"/>
    <w:rsid w:val="00E21EF1"/>
    <w:rsid w:val="00E2204F"/>
    <w:rsid w:val="00E22092"/>
    <w:rsid w:val="00E2246A"/>
    <w:rsid w:val="00E227E1"/>
    <w:rsid w:val="00E228E7"/>
    <w:rsid w:val="00E232BC"/>
    <w:rsid w:val="00E233FE"/>
    <w:rsid w:val="00E2353D"/>
    <w:rsid w:val="00E23F5C"/>
    <w:rsid w:val="00E23FAF"/>
    <w:rsid w:val="00E24B9B"/>
    <w:rsid w:val="00E25C16"/>
    <w:rsid w:val="00E261C3"/>
    <w:rsid w:val="00E269D9"/>
    <w:rsid w:val="00E26C4D"/>
    <w:rsid w:val="00E271C6"/>
    <w:rsid w:val="00E27FED"/>
    <w:rsid w:val="00E3054C"/>
    <w:rsid w:val="00E30CC4"/>
    <w:rsid w:val="00E3160F"/>
    <w:rsid w:val="00E329E8"/>
    <w:rsid w:val="00E32EC2"/>
    <w:rsid w:val="00E32F6B"/>
    <w:rsid w:val="00E339BD"/>
    <w:rsid w:val="00E34A5A"/>
    <w:rsid w:val="00E34C58"/>
    <w:rsid w:val="00E3519E"/>
    <w:rsid w:val="00E35328"/>
    <w:rsid w:val="00E35488"/>
    <w:rsid w:val="00E3647F"/>
    <w:rsid w:val="00E365E6"/>
    <w:rsid w:val="00E37B56"/>
    <w:rsid w:val="00E41705"/>
    <w:rsid w:val="00E43522"/>
    <w:rsid w:val="00E44286"/>
    <w:rsid w:val="00E44A53"/>
    <w:rsid w:val="00E44E62"/>
    <w:rsid w:val="00E46E3E"/>
    <w:rsid w:val="00E46EF0"/>
    <w:rsid w:val="00E4701A"/>
    <w:rsid w:val="00E4745E"/>
    <w:rsid w:val="00E474F3"/>
    <w:rsid w:val="00E50D79"/>
    <w:rsid w:val="00E522DE"/>
    <w:rsid w:val="00E524DD"/>
    <w:rsid w:val="00E52F32"/>
    <w:rsid w:val="00E53F33"/>
    <w:rsid w:val="00E54E99"/>
    <w:rsid w:val="00E55535"/>
    <w:rsid w:val="00E558C0"/>
    <w:rsid w:val="00E56B76"/>
    <w:rsid w:val="00E60C3C"/>
    <w:rsid w:val="00E61A07"/>
    <w:rsid w:val="00E62472"/>
    <w:rsid w:val="00E6314E"/>
    <w:rsid w:val="00E65F70"/>
    <w:rsid w:val="00E66316"/>
    <w:rsid w:val="00E676ED"/>
    <w:rsid w:val="00E67A66"/>
    <w:rsid w:val="00E67C5F"/>
    <w:rsid w:val="00E7061E"/>
    <w:rsid w:val="00E7105A"/>
    <w:rsid w:val="00E71A65"/>
    <w:rsid w:val="00E71FF6"/>
    <w:rsid w:val="00E7200B"/>
    <w:rsid w:val="00E73E04"/>
    <w:rsid w:val="00E73F18"/>
    <w:rsid w:val="00E740F7"/>
    <w:rsid w:val="00E752B7"/>
    <w:rsid w:val="00E754E8"/>
    <w:rsid w:val="00E7632D"/>
    <w:rsid w:val="00E772C5"/>
    <w:rsid w:val="00E77B2F"/>
    <w:rsid w:val="00E80350"/>
    <w:rsid w:val="00E80935"/>
    <w:rsid w:val="00E80C93"/>
    <w:rsid w:val="00E8124F"/>
    <w:rsid w:val="00E8163D"/>
    <w:rsid w:val="00E821D5"/>
    <w:rsid w:val="00E82318"/>
    <w:rsid w:val="00E83621"/>
    <w:rsid w:val="00E83D5D"/>
    <w:rsid w:val="00E83EB7"/>
    <w:rsid w:val="00E85B0F"/>
    <w:rsid w:val="00E86734"/>
    <w:rsid w:val="00E87205"/>
    <w:rsid w:val="00E901DB"/>
    <w:rsid w:val="00E9198F"/>
    <w:rsid w:val="00E9229B"/>
    <w:rsid w:val="00E92472"/>
    <w:rsid w:val="00E92794"/>
    <w:rsid w:val="00E92DB0"/>
    <w:rsid w:val="00E93567"/>
    <w:rsid w:val="00E93846"/>
    <w:rsid w:val="00E963E4"/>
    <w:rsid w:val="00E96599"/>
    <w:rsid w:val="00E96B3B"/>
    <w:rsid w:val="00EA272B"/>
    <w:rsid w:val="00EA2F38"/>
    <w:rsid w:val="00EA3A90"/>
    <w:rsid w:val="00EA3A9D"/>
    <w:rsid w:val="00EA421A"/>
    <w:rsid w:val="00EA4807"/>
    <w:rsid w:val="00EA59CB"/>
    <w:rsid w:val="00EA5B98"/>
    <w:rsid w:val="00EA6034"/>
    <w:rsid w:val="00EA7DC5"/>
    <w:rsid w:val="00EA7F76"/>
    <w:rsid w:val="00EB0378"/>
    <w:rsid w:val="00EB06BA"/>
    <w:rsid w:val="00EB1260"/>
    <w:rsid w:val="00EB23F3"/>
    <w:rsid w:val="00EB2B46"/>
    <w:rsid w:val="00EB33A8"/>
    <w:rsid w:val="00EB3C2D"/>
    <w:rsid w:val="00EB4068"/>
    <w:rsid w:val="00EB4BBF"/>
    <w:rsid w:val="00EB510B"/>
    <w:rsid w:val="00EB57B5"/>
    <w:rsid w:val="00EB665D"/>
    <w:rsid w:val="00EB7450"/>
    <w:rsid w:val="00EB7841"/>
    <w:rsid w:val="00EB798B"/>
    <w:rsid w:val="00EC0BE6"/>
    <w:rsid w:val="00EC0C4E"/>
    <w:rsid w:val="00EC0D0D"/>
    <w:rsid w:val="00EC0D90"/>
    <w:rsid w:val="00EC1852"/>
    <w:rsid w:val="00EC3366"/>
    <w:rsid w:val="00EC44D5"/>
    <w:rsid w:val="00EC5A37"/>
    <w:rsid w:val="00EC6347"/>
    <w:rsid w:val="00EC63C2"/>
    <w:rsid w:val="00EC67C4"/>
    <w:rsid w:val="00ED0336"/>
    <w:rsid w:val="00ED0BF4"/>
    <w:rsid w:val="00ED0DF9"/>
    <w:rsid w:val="00ED103B"/>
    <w:rsid w:val="00ED1588"/>
    <w:rsid w:val="00ED1AF1"/>
    <w:rsid w:val="00ED1C1F"/>
    <w:rsid w:val="00ED1D01"/>
    <w:rsid w:val="00ED2462"/>
    <w:rsid w:val="00ED2EEC"/>
    <w:rsid w:val="00ED2F71"/>
    <w:rsid w:val="00ED35CA"/>
    <w:rsid w:val="00ED3A72"/>
    <w:rsid w:val="00ED3B4C"/>
    <w:rsid w:val="00ED3D15"/>
    <w:rsid w:val="00ED4B69"/>
    <w:rsid w:val="00ED522F"/>
    <w:rsid w:val="00ED580E"/>
    <w:rsid w:val="00ED58AE"/>
    <w:rsid w:val="00ED62EC"/>
    <w:rsid w:val="00ED6C44"/>
    <w:rsid w:val="00ED72DD"/>
    <w:rsid w:val="00ED7BB5"/>
    <w:rsid w:val="00EE0302"/>
    <w:rsid w:val="00EE089D"/>
    <w:rsid w:val="00EE0EFF"/>
    <w:rsid w:val="00EE1432"/>
    <w:rsid w:val="00EE168E"/>
    <w:rsid w:val="00EE236C"/>
    <w:rsid w:val="00EE2B5D"/>
    <w:rsid w:val="00EE2C2A"/>
    <w:rsid w:val="00EE466C"/>
    <w:rsid w:val="00EE53C3"/>
    <w:rsid w:val="00EE6185"/>
    <w:rsid w:val="00EE63B5"/>
    <w:rsid w:val="00EE7704"/>
    <w:rsid w:val="00EF03B4"/>
    <w:rsid w:val="00EF0433"/>
    <w:rsid w:val="00EF0579"/>
    <w:rsid w:val="00EF1AA4"/>
    <w:rsid w:val="00EF2527"/>
    <w:rsid w:val="00EF26E9"/>
    <w:rsid w:val="00EF583E"/>
    <w:rsid w:val="00EF612D"/>
    <w:rsid w:val="00EF6525"/>
    <w:rsid w:val="00EF65EE"/>
    <w:rsid w:val="00EF6870"/>
    <w:rsid w:val="00EF6BC1"/>
    <w:rsid w:val="00EF714F"/>
    <w:rsid w:val="00F0040D"/>
    <w:rsid w:val="00F00DFB"/>
    <w:rsid w:val="00F01126"/>
    <w:rsid w:val="00F01EE8"/>
    <w:rsid w:val="00F023B7"/>
    <w:rsid w:val="00F02D41"/>
    <w:rsid w:val="00F037F5"/>
    <w:rsid w:val="00F040E3"/>
    <w:rsid w:val="00F04590"/>
    <w:rsid w:val="00F04816"/>
    <w:rsid w:val="00F10387"/>
    <w:rsid w:val="00F10F10"/>
    <w:rsid w:val="00F11075"/>
    <w:rsid w:val="00F11BBA"/>
    <w:rsid w:val="00F127C0"/>
    <w:rsid w:val="00F12B2D"/>
    <w:rsid w:val="00F12D66"/>
    <w:rsid w:val="00F12FF9"/>
    <w:rsid w:val="00F13BC3"/>
    <w:rsid w:val="00F16298"/>
    <w:rsid w:val="00F163BB"/>
    <w:rsid w:val="00F16C84"/>
    <w:rsid w:val="00F205AD"/>
    <w:rsid w:val="00F20C56"/>
    <w:rsid w:val="00F21902"/>
    <w:rsid w:val="00F22077"/>
    <w:rsid w:val="00F23646"/>
    <w:rsid w:val="00F23ED4"/>
    <w:rsid w:val="00F246CB"/>
    <w:rsid w:val="00F24E9A"/>
    <w:rsid w:val="00F2527A"/>
    <w:rsid w:val="00F2528A"/>
    <w:rsid w:val="00F259AB"/>
    <w:rsid w:val="00F25CAB"/>
    <w:rsid w:val="00F2633C"/>
    <w:rsid w:val="00F26542"/>
    <w:rsid w:val="00F27F1A"/>
    <w:rsid w:val="00F327F6"/>
    <w:rsid w:val="00F3295D"/>
    <w:rsid w:val="00F32C38"/>
    <w:rsid w:val="00F33571"/>
    <w:rsid w:val="00F33692"/>
    <w:rsid w:val="00F350F8"/>
    <w:rsid w:val="00F36760"/>
    <w:rsid w:val="00F374CD"/>
    <w:rsid w:val="00F37FF7"/>
    <w:rsid w:val="00F40D41"/>
    <w:rsid w:val="00F41159"/>
    <w:rsid w:val="00F413B5"/>
    <w:rsid w:val="00F4167C"/>
    <w:rsid w:val="00F41C9F"/>
    <w:rsid w:val="00F41EBC"/>
    <w:rsid w:val="00F43777"/>
    <w:rsid w:val="00F437C1"/>
    <w:rsid w:val="00F43C92"/>
    <w:rsid w:val="00F46949"/>
    <w:rsid w:val="00F46FCB"/>
    <w:rsid w:val="00F479EB"/>
    <w:rsid w:val="00F47EE1"/>
    <w:rsid w:val="00F505FA"/>
    <w:rsid w:val="00F50ED9"/>
    <w:rsid w:val="00F5128D"/>
    <w:rsid w:val="00F534FF"/>
    <w:rsid w:val="00F54900"/>
    <w:rsid w:val="00F54BDC"/>
    <w:rsid w:val="00F55848"/>
    <w:rsid w:val="00F56E45"/>
    <w:rsid w:val="00F5736E"/>
    <w:rsid w:val="00F60F3C"/>
    <w:rsid w:val="00F62B12"/>
    <w:rsid w:val="00F6369A"/>
    <w:rsid w:val="00F63986"/>
    <w:rsid w:val="00F64058"/>
    <w:rsid w:val="00F642DA"/>
    <w:rsid w:val="00F64EB4"/>
    <w:rsid w:val="00F65402"/>
    <w:rsid w:val="00F70993"/>
    <w:rsid w:val="00F71FDC"/>
    <w:rsid w:val="00F72485"/>
    <w:rsid w:val="00F72850"/>
    <w:rsid w:val="00F729DB"/>
    <w:rsid w:val="00F7380B"/>
    <w:rsid w:val="00F74542"/>
    <w:rsid w:val="00F74F66"/>
    <w:rsid w:val="00F7609B"/>
    <w:rsid w:val="00F760F5"/>
    <w:rsid w:val="00F767AE"/>
    <w:rsid w:val="00F76FC5"/>
    <w:rsid w:val="00F76FE3"/>
    <w:rsid w:val="00F77116"/>
    <w:rsid w:val="00F7713C"/>
    <w:rsid w:val="00F775EF"/>
    <w:rsid w:val="00F77CD8"/>
    <w:rsid w:val="00F77E27"/>
    <w:rsid w:val="00F81C69"/>
    <w:rsid w:val="00F81D68"/>
    <w:rsid w:val="00F82336"/>
    <w:rsid w:val="00F82435"/>
    <w:rsid w:val="00F83066"/>
    <w:rsid w:val="00F83BE5"/>
    <w:rsid w:val="00F843F6"/>
    <w:rsid w:val="00F846D6"/>
    <w:rsid w:val="00F849BE"/>
    <w:rsid w:val="00F84C84"/>
    <w:rsid w:val="00F8595D"/>
    <w:rsid w:val="00F862E3"/>
    <w:rsid w:val="00F8658E"/>
    <w:rsid w:val="00F868A5"/>
    <w:rsid w:val="00F90A45"/>
    <w:rsid w:val="00F90C2C"/>
    <w:rsid w:val="00F9364C"/>
    <w:rsid w:val="00F94955"/>
    <w:rsid w:val="00F95089"/>
    <w:rsid w:val="00F97084"/>
    <w:rsid w:val="00F97573"/>
    <w:rsid w:val="00F977D2"/>
    <w:rsid w:val="00FA02FE"/>
    <w:rsid w:val="00FA06A9"/>
    <w:rsid w:val="00FA1AC2"/>
    <w:rsid w:val="00FA27A2"/>
    <w:rsid w:val="00FA2B6D"/>
    <w:rsid w:val="00FA5AF7"/>
    <w:rsid w:val="00FA60A9"/>
    <w:rsid w:val="00FA618B"/>
    <w:rsid w:val="00FA626A"/>
    <w:rsid w:val="00FA6AFC"/>
    <w:rsid w:val="00FA765E"/>
    <w:rsid w:val="00FB0CB8"/>
    <w:rsid w:val="00FB1E49"/>
    <w:rsid w:val="00FB1F37"/>
    <w:rsid w:val="00FB2BA5"/>
    <w:rsid w:val="00FB2F5D"/>
    <w:rsid w:val="00FB3674"/>
    <w:rsid w:val="00FB45E3"/>
    <w:rsid w:val="00FB54C7"/>
    <w:rsid w:val="00FB5B60"/>
    <w:rsid w:val="00FB5B8E"/>
    <w:rsid w:val="00FB6B92"/>
    <w:rsid w:val="00FB7299"/>
    <w:rsid w:val="00FB7724"/>
    <w:rsid w:val="00FC002E"/>
    <w:rsid w:val="00FC11C3"/>
    <w:rsid w:val="00FC1961"/>
    <w:rsid w:val="00FC4937"/>
    <w:rsid w:val="00FC4BA9"/>
    <w:rsid w:val="00FC50AC"/>
    <w:rsid w:val="00FC554A"/>
    <w:rsid w:val="00FC642C"/>
    <w:rsid w:val="00FC6F18"/>
    <w:rsid w:val="00FC73D0"/>
    <w:rsid w:val="00FC7D99"/>
    <w:rsid w:val="00FD04EE"/>
    <w:rsid w:val="00FD1677"/>
    <w:rsid w:val="00FD1F57"/>
    <w:rsid w:val="00FD33F1"/>
    <w:rsid w:val="00FD63D6"/>
    <w:rsid w:val="00FD682A"/>
    <w:rsid w:val="00FD6840"/>
    <w:rsid w:val="00FD72F3"/>
    <w:rsid w:val="00FD7952"/>
    <w:rsid w:val="00FE0A31"/>
    <w:rsid w:val="00FE1603"/>
    <w:rsid w:val="00FE31FA"/>
    <w:rsid w:val="00FE3A95"/>
    <w:rsid w:val="00FE3C9D"/>
    <w:rsid w:val="00FE4A15"/>
    <w:rsid w:val="00FE5EBD"/>
    <w:rsid w:val="00FE5F7C"/>
    <w:rsid w:val="00FE6037"/>
    <w:rsid w:val="00FE71BF"/>
    <w:rsid w:val="00FE771B"/>
    <w:rsid w:val="00FE7DA1"/>
    <w:rsid w:val="00FF0739"/>
    <w:rsid w:val="00FF0B5F"/>
    <w:rsid w:val="00FF0FF0"/>
    <w:rsid w:val="00FF1E48"/>
    <w:rsid w:val="00FF2128"/>
    <w:rsid w:val="00FF27FE"/>
    <w:rsid w:val="00FF3A86"/>
    <w:rsid w:val="00FF3F06"/>
    <w:rsid w:val="00FF4B1B"/>
    <w:rsid w:val="00FF6BF3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46C9E"/>
  <w15:docId w15:val="{E9B19C07-3973-48AF-82DA-58AA0394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t-BR" w:eastAsia="pt-BR" w:bidi="ar-SA"/>
      </w:rPr>
    </w:rPrDefault>
    <w:pPrDefault>
      <w:pPr>
        <w:spacing w:before="100" w:beforeAutospacing="1" w:after="100" w:afterAutospacing="1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C17EC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C17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17E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C47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7E7"/>
  </w:style>
  <w:style w:type="paragraph" w:styleId="Rodap">
    <w:name w:val="footer"/>
    <w:basedOn w:val="Normal"/>
    <w:link w:val="RodapChar"/>
    <w:uiPriority w:val="99"/>
    <w:unhideWhenUsed/>
    <w:rsid w:val="00AC47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7E7"/>
  </w:style>
  <w:style w:type="paragraph" w:customStyle="1" w:styleId="Default">
    <w:name w:val="Default"/>
    <w:rsid w:val="009E4580"/>
    <w:pPr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color w:val="000000"/>
      <w:szCs w:val="24"/>
    </w:rPr>
  </w:style>
  <w:style w:type="paragraph" w:customStyle="1" w:styleId="Pa14">
    <w:name w:val="Pa14"/>
    <w:basedOn w:val="Default"/>
    <w:next w:val="Default"/>
    <w:uiPriority w:val="99"/>
    <w:rsid w:val="009E4580"/>
    <w:pPr>
      <w:spacing w:line="201" w:lineRule="atLeast"/>
    </w:pPr>
    <w:rPr>
      <w:color w:val="auto"/>
    </w:rPr>
  </w:style>
  <w:style w:type="character" w:styleId="Hyperlink">
    <w:name w:val="Hyperlink"/>
    <w:basedOn w:val="Fontepargpadro"/>
    <w:uiPriority w:val="99"/>
    <w:unhideWhenUsed/>
    <w:rsid w:val="00D37206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4092"/>
    <w:pPr>
      <w:spacing w:before="0"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409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4092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14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148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1A19-7D21-4C3E-A16E-BAB739D1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3605</Words>
  <Characters>19471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Daniella</dc:creator>
  <cp:lastModifiedBy>Samsung</cp:lastModifiedBy>
  <cp:revision>156</cp:revision>
  <dcterms:created xsi:type="dcterms:W3CDTF">2016-12-31T13:08:00Z</dcterms:created>
  <dcterms:modified xsi:type="dcterms:W3CDTF">2018-07-19T23:54:00Z</dcterms:modified>
</cp:coreProperties>
</file>