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49F32" w14:textId="77777777" w:rsidR="00DA6DFB" w:rsidRDefault="39D9BAC6" w:rsidP="39D9BAC6">
      <w:pPr>
        <w:spacing w:before="240" w:line="240" w:lineRule="auto"/>
        <w:jc w:val="center"/>
        <w:rPr>
          <w:rFonts w:ascii="Times New Roman" w:eastAsia="Times New Roman" w:hAnsi="Times New Roman" w:cs="Times New Roman"/>
          <w:b/>
          <w:bCs/>
          <w:color w:val="auto"/>
          <w:sz w:val="24"/>
          <w:szCs w:val="24"/>
        </w:rPr>
      </w:pPr>
      <w:r w:rsidRPr="39D9BAC6">
        <w:rPr>
          <w:rFonts w:ascii="Times New Roman" w:eastAsia="Times New Roman" w:hAnsi="Times New Roman" w:cs="Times New Roman"/>
          <w:b/>
          <w:bCs/>
          <w:color w:val="auto"/>
          <w:sz w:val="24"/>
          <w:szCs w:val="24"/>
        </w:rPr>
        <w:t xml:space="preserve">O </w:t>
      </w:r>
      <w:r w:rsidRPr="39D9BAC6">
        <w:rPr>
          <w:rFonts w:ascii="Times New Roman" w:eastAsia="Times New Roman" w:hAnsi="Times New Roman" w:cs="Times New Roman"/>
          <w:i/>
          <w:iCs/>
          <w:color w:val="auto"/>
          <w:sz w:val="24"/>
          <w:szCs w:val="24"/>
        </w:rPr>
        <w:t>ETHOS</w:t>
      </w:r>
      <w:r w:rsidRPr="39D9BAC6">
        <w:rPr>
          <w:rFonts w:ascii="Times New Roman" w:eastAsia="Times New Roman" w:hAnsi="Times New Roman" w:cs="Times New Roman"/>
          <w:b/>
          <w:bCs/>
          <w:color w:val="auto"/>
          <w:sz w:val="24"/>
          <w:szCs w:val="24"/>
        </w:rPr>
        <w:t xml:space="preserve"> DO HOMEM CORDIAL NA OBRA RAÍZES DO BRASIL</w:t>
      </w:r>
    </w:p>
    <w:p w14:paraId="39D9BAC6" w14:textId="0619CE5F" w:rsidR="00DA6DFB" w:rsidRDefault="003C3FD5" w:rsidP="00241A1E">
      <w:pPr>
        <w:pStyle w:val="SemEspaamento"/>
        <w:spacing w:line="276" w:lineRule="auto"/>
        <w:ind w:firstLine="0"/>
        <w:rPr>
          <w:rFonts w:ascii="Times New Roman" w:eastAsia="Times New Roman" w:hAnsi="Times New Roman" w:cs="Times New Roman"/>
        </w:rPr>
      </w:pPr>
      <w:r w:rsidRPr="39D9BAC6">
        <w:rPr>
          <w:rFonts w:ascii="Times New Roman" w:eastAsia="Times New Roman" w:hAnsi="Times New Roman" w:cs="Times New Roman"/>
          <w:b/>
          <w:bCs/>
        </w:rPr>
        <w:t>Ildo Corrêa da Silva Neto</w:t>
      </w:r>
      <w:r w:rsidRPr="39D9BAC6">
        <w:rPr>
          <w:rFonts w:ascii="Times New Roman" w:eastAsia="Times New Roman" w:hAnsi="Times New Roman" w:cs="Times New Roman"/>
        </w:rPr>
        <w:t xml:space="preserve"> </w:t>
      </w:r>
    </w:p>
    <w:p w14:paraId="6585364C" w14:textId="7C4AE3B2" w:rsidR="00DA6DFB" w:rsidRDefault="003C3FD5" w:rsidP="00241A1E">
      <w:pPr>
        <w:pStyle w:val="SemEspaamento"/>
        <w:spacing w:line="276" w:lineRule="auto"/>
        <w:ind w:firstLine="0"/>
        <w:rPr>
          <w:rFonts w:ascii="Times New Roman" w:eastAsia="Times New Roman" w:hAnsi="Times New Roman" w:cs="Times New Roman"/>
        </w:rPr>
      </w:pPr>
      <w:r w:rsidRPr="39D9BAC6">
        <w:rPr>
          <w:rFonts w:ascii="Times New Roman" w:eastAsia="Times New Roman" w:hAnsi="Times New Roman" w:cs="Times New Roman"/>
        </w:rPr>
        <w:t>Graduado em Filosofia pela PUC-GO</w:t>
      </w:r>
    </w:p>
    <w:p w14:paraId="2A14B66D" w14:textId="28DD6F54" w:rsidR="00DA6DFB" w:rsidRDefault="003C3FD5" w:rsidP="00241A1E">
      <w:pPr>
        <w:pStyle w:val="SemEspaamento"/>
        <w:spacing w:line="276" w:lineRule="auto"/>
        <w:ind w:firstLine="0"/>
        <w:rPr>
          <w:rFonts w:ascii="Times New Roman" w:eastAsia="Times New Roman" w:hAnsi="Times New Roman" w:cs="Times New Roman"/>
        </w:rPr>
      </w:pPr>
      <w:r w:rsidRPr="39D9BAC6">
        <w:rPr>
          <w:rFonts w:ascii="Times New Roman" w:eastAsia="Times New Roman" w:hAnsi="Times New Roman" w:cs="Times New Roman"/>
        </w:rPr>
        <w:t>E-mail: ildonetto@hotmail.com</w:t>
      </w:r>
    </w:p>
    <w:p w14:paraId="19A34282" w14:textId="5AFCB60A" w:rsidR="00DA6DFB" w:rsidRDefault="00DA6DFB" w:rsidP="39D9BAC6">
      <w:pPr>
        <w:pStyle w:val="SemEspaamento"/>
        <w:rPr>
          <w:rFonts w:ascii="Times New Roman" w:eastAsia="Times New Roman" w:hAnsi="Times New Roman" w:cs="Times New Roman"/>
          <w:b/>
          <w:bCs/>
        </w:rPr>
      </w:pPr>
    </w:p>
    <w:p w14:paraId="4E8A00BC" w14:textId="77777777" w:rsidR="00DA6DFB" w:rsidRDefault="00DA6DFB" w:rsidP="39D9BAC6">
      <w:pPr>
        <w:pStyle w:val="SemEspaamento"/>
        <w:rPr>
          <w:rFonts w:ascii="Times New Roman" w:eastAsia="Times New Roman" w:hAnsi="Times New Roman" w:cs="Times New Roman"/>
          <w:b/>
          <w:bCs/>
        </w:rPr>
      </w:pPr>
    </w:p>
    <w:p w14:paraId="1705A0F1" w14:textId="6B922FF8" w:rsidR="00DA6DFB" w:rsidRPr="00241A1E" w:rsidRDefault="39D9BAC6" w:rsidP="39D9BAC6">
      <w:pPr>
        <w:pStyle w:val="SemEspaamento"/>
        <w:ind w:right="-283" w:firstLine="0"/>
        <w:rPr>
          <w:rFonts w:ascii="Times New Roman" w:eastAsia="Times New Roman" w:hAnsi="Times New Roman" w:cs="Times New Roman"/>
        </w:rPr>
      </w:pPr>
      <w:r w:rsidRPr="00241A1E">
        <w:rPr>
          <w:rFonts w:ascii="Times New Roman" w:eastAsia="Times New Roman" w:hAnsi="Times New Roman" w:cs="Times New Roman"/>
          <w:b/>
          <w:bCs/>
        </w:rPr>
        <w:t>Resumo:</w:t>
      </w:r>
      <w:r w:rsidRPr="00241A1E">
        <w:rPr>
          <w:rFonts w:ascii="Times New Roman" w:eastAsia="Times New Roman" w:hAnsi="Times New Roman" w:cs="Times New Roman"/>
        </w:rPr>
        <w:t xml:space="preserve"> O presente trabalho é uma apresentação da concepção de homem cordial de Sérgio Buarque de Holanda em sua obra Raízes do Brasil (1936). A obra explora o critério tipológico de Max Weber e uma metodologia dos contrários de tipo hegeliana para analisar o </w:t>
      </w:r>
      <w:proofErr w:type="spellStart"/>
      <w:r w:rsidRPr="00241A1E">
        <w:rPr>
          <w:rFonts w:ascii="Times New Roman" w:eastAsia="Times New Roman" w:hAnsi="Times New Roman" w:cs="Times New Roman"/>
          <w:i/>
          <w:iCs/>
        </w:rPr>
        <w:t>ethos</w:t>
      </w:r>
      <w:proofErr w:type="spellEnd"/>
      <w:r w:rsidRPr="00241A1E">
        <w:rPr>
          <w:rFonts w:ascii="Times New Roman" w:eastAsia="Times New Roman" w:hAnsi="Times New Roman" w:cs="Times New Roman"/>
          <w:i/>
          <w:iCs/>
        </w:rPr>
        <w:t xml:space="preserve"> </w:t>
      </w:r>
      <w:r w:rsidRPr="00241A1E">
        <w:rPr>
          <w:rFonts w:ascii="Times New Roman" w:eastAsia="Times New Roman" w:hAnsi="Times New Roman" w:cs="Times New Roman"/>
        </w:rPr>
        <w:t xml:space="preserve">do brasileiro marcado por um personalismo nas relações. Na obra é realizada uma breve arqueologia no desvelamento de uma personalidade que nasce do embate entre o </w:t>
      </w:r>
      <w:proofErr w:type="spellStart"/>
      <w:r w:rsidRPr="00241A1E">
        <w:rPr>
          <w:rFonts w:ascii="Times New Roman" w:eastAsia="Times New Roman" w:hAnsi="Times New Roman" w:cs="Times New Roman"/>
          <w:i/>
          <w:iCs/>
        </w:rPr>
        <w:t>ethos</w:t>
      </w:r>
      <w:proofErr w:type="spellEnd"/>
      <w:r w:rsidRPr="00241A1E">
        <w:rPr>
          <w:rFonts w:ascii="Times New Roman" w:eastAsia="Times New Roman" w:hAnsi="Times New Roman" w:cs="Times New Roman"/>
        </w:rPr>
        <w:t xml:space="preserve"> do homem ibérico e dos nativos ameríndios e africanos. O </w:t>
      </w:r>
      <w:r w:rsidRPr="00241A1E">
        <w:rPr>
          <w:rFonts w:ascii="Times New Roman" w:eastAsia="Times New Roman" w:hAnsi="Times New Roman" w:cs="Times New Roman"/>
          <w:i/>
          <w:iCs/>
        </w:rPr>
        <w:t xml:space="preserve">Homo </w:t>
      </w:r>
      <w:proofErr w:type="spellStart"/>
      <w:r w:rsidRPr="00241A1E">
        <w:rPr>
          <w:rFonts w:ascii="Times New Roman" w:eastAsia="Times New Roman" w:hAnsi="Times New Roman" w:cs="Times New Roman"/>
          <w:i/>
          <w:iCs/>
        </w:rPr>
        <w:t>cordialis</w:t>
      </w:r>
      <w:proofErr w:type="spellEnd"/>
      <w:r w:rsidRPr="00241A1E">
        <w:rPr>
          <w:rFonts w:ascii="Times New Roman" w:eastAsia="Times New Roman" w:hAnsi="Times New Roman" w:cs="Times New Roman"/>
        </w:rPr>
        <w:t xml:space="preserve"> emerge na zona rural no seio da família patriarcal do período colonial para se estender à esfera pública das relações entre os homens, acarretando consequências não desejáveis e empecilhos políticos como a formulação do bem comum na contemporaneidade. </w:t>
      </w:r>
    </w:p>
    <w:p w14:paraId="5DAB6C7B" w14:textId="77777777" w:rsidR="00DA6DFB" w:rsidRPr="00241A1E" w:rsidRDefault="00DA6DFB" w:rsidP="39D9BAC6">
      <w:pPr>
        <w:pStyle w:val="SemEspaamento"/>
        <w:ind w:right="-283" w:firstLine="0"/>
        <w:rPr>
          <w:rFonts w:ascii="Times New Roman" w:eastAsia="Times New Roman" w:hAnsi="Times New Roman" w:cs="Times New Roman"/>
        </w:rPr>
      </w:pPr>
    </w:p>
    <w:p w14:paraId="2785F532" w14:textId="1E156877" w:rsidR="00DA6DFB" w:rsidRPr="00241A1E" w:rsidRDefault="39D9BAC6" w:rsidP="39D9BAC6">
      <w:pPr>
        <w:pStyle w:val="SemEspaamento"/>
        <w:ind w:right="-283" w:firstLine="0"/>
        <w:rPr>
          <w:rFonts w:ascii="Times New Roman" w:eastAsia="Times New Roman" w:hAnsi="Times New Roman" w:cs="Times New Roman"/>
        </w:rPr>
      </w:pPr>
      <w:r w:rsidRPr="00241A1E">
        <w:rPr>
          <w:rFonts w:ascii="Times New Roman" w:eastAsia="Times New Roman" w:hAnsi="Times New Roman" w:cs="Times New Roman"/>
          <w:b/>
          <w:bCs/>
        </w:rPr>
        <w:t xml:space="preserve">Palavras-chave:  </w:t>
      </w:r>
      <w:r w:rsidRPr="00241A1E">
        <w:rPr>
          <w:rFonts w:ascii="Times New Roman" w:eastAsia="Times New Roman" w:hAnsi="Times New Roman" w:cs="Times New Roman"/>
        </w:rPr>
        <w:t xml:space="preserve">cordial; </w:t>
      </w:r>
      <w:proofErr w:type="spellStart"/>
      <w:r w:rsidRPr="00241A1E">
        <w:rPr>
          <w:rFonts w:ascii="Times New Roman" w:eastAsia="Times New Roman" w:hAnsi="Times New Roman" w:cs="Times New Roman"/>
        </w:rPr>
        <w:t>ethos</w:t>
      </w:r>
      <w:proofErr w:type="spellEnd"/>
      <w:r w:rsidRPr="00241A1E">
        <w:rPr>
          <w:rFonts w:ascii="Times New Roman" w:eastAsia="Times New Roman" w:hAnsi="Times New Roman" w:cs="Times New Roman"/>
        </w:rPr>
        <w:t>;</w:t>
      </w:r>
      <w:bookmarkStart w:id="0" w:name="_GoBack"/>
      <w:bookmarkEnd w:id="0"/>
      <w:r w:rsidRPr="00241A1E">
        <w:rPr>
          <w:rFonts w:ascii="Times New Roman" w:eastAsia="Times New Roman" w:hAnsi="Times New Roman" w:cs="Times New Roman"/>
        </w:rPr>
        <w:t xml:space="preserve"> identidade.</w:t>
      </w:r>
    </w:p>
    <w:p w14:paraId="02EB378F" w14:textId="77777777" w:rsidR="00DA6DFB" w:rsidRPr="00241A1E" w:rsidRDefault="00DA6DFB" w:rsidP="39D9BAC6">
      <w:pPr>
        <w:pStyle w:val="SemEspaamento"/>
        <w:ind w:right="-283" w:firstLine="0"/>
        <w:rPr>
          <w:rFonts w:ascii="Times New Roman" w:eastAsia="Times New Roman" w:hAnsi="Times New Roman" w:cs="Times New Roman"/>
        </w:rPr>
      </w:pPr>
    </w:p>
    <w:p w14:paraId="6A05A809" w14:textId="77777777" w:rsidR="00DA6DFB" w:rsidRDefault="00DA6DFB" w:rsidP="39D9BAC6">
      <w:pPr>
        <w:pStyle w:val="SemEspaamento"/>
        <w:ind w:right="0" w:firstLine="0"/>
        <w:rPr>
          <w:rFonts w:ascii="Times New Roman" w:eastAsia="Times New Roman" w:hAnsi="Times New Roman" w:cs="Times New Roman"/>
        </w:rPr>
      </w:pPr>
    </w:p>
    <w:p w14:paraId="200EFF1D" w14:textId="77777777" w:rsidR="00DA6DFB" w:rsidRDefault="39D9BAC6" w:rsidP="39D9BAC6">
      <w:pPr>
        <w:pStyle w:val="SemEspaamento"/>
        <w:ind w:firstLine="0"/>
        <w:rPr>
          <w:rFonts w:ascii="Times New Roman" w:eastAsia="Times New Roman" w:hAnsi="Times New Roman" w:cs="Times New Roman"/>
          <w:b/>
          <w:bCs/>
        </w:rPr>
      </w:pPr>
      <w:r w:rsidRPr="39D9BAC6">
        <w:rPr>
          <w:rFonts w:ascii="Times New Roman" w:eastAsia="Times New Roman" w:hAnsi="Times New Roman" w:cs="Times New Roman"/>
          <w:b/>
          <w:bCs/>
        </w:rPr>
        <w:t>I - DA TIPOLOGIA TEXTUAL E METODOLOGIA ADOTADA NA OBRA</w:t>
      </w:r>
    </w:p>
    <w:p w14:paraId="5A39BBE3" w14:textId="77777777" w:rsidR="00DA6DFB" w:rsidRDefault="00DA6DFB" w:rsidP="39D9BAC6">
      <w:pPr>
        <w:pStyle w:val="SemEspaamento"/>
        <w:ind w:firstLine="0"/>
        <w:rPr>
          <w:rFonts w:ascii="Times New Roman" w:eastAsia="Times New Roman" w:hAnsi="Times New Roman" w:cs="Times New Roman"/>
          <w:b/>
          <w:bCs/>
        </w:rPr>
      </w:pPr>
    </w:p>
    <w:p w14:paraId="09E96AD5" w14:textId="77777777" w:rsidR="00DA6DFB" w:rsidRDefault="39D9BAC6"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t xml:space="preserve">Publicada em 1936, </w:t>
      </w:r>
      <w:r w:rsidRPr="39D9BAC6">
        <w:rPr>
          <w:rFonts w:ascii="Times New Roman" w:eastAsia="Times New Roman" w:hAnsi="Times New Roman" w:cs="Times New Roman"/>
          <w:i/>
          <w:iCs/>
        </w:rPr>
        <w:t>Raízes do Brasil</w:t>
      </w:r>
      <w:r w:rsidRPr="39D9BAC6">
        <w:rPr>
          <w:rFonts w:ascii="Times New Roman" w:eastAsia="Times New Roman" w:hAnsi="Times New Roman" w:cs="Times New Roman"/>
        </w:rPr>
        <w:t xml:space="preserve">, ensaio desenvolvido por Sérgio Buarque de Holanda, é percebido como “obra fundadora”, um marco de transição de um período em que a historiografia brasileira adotava a forma ensaística, mas que despontava a adoção de padrões científicos. O curso de História foi iniciado e estruturado na Universidade de São Paulo em 1934 e neste período as abordagens historiográficas ainda eram de exemplo ensaístico e tardaram em adotar parâmetros científicos e formalismos para adquirir um caráter mais acadêmico. </w:t>
      </w:r>
    </w:p>
    <w:p w14:paraId="3ED69F4F" w14:textId="77777777" w:rsidR="00DA6DFB" w:rsidRDefault="39D9BAC6"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t xml:space="preserve">A década de 30 é uma década interessante do ponto de vista historiográfico e intelectual brasileiro. Segundo o sociólogo </w:t>
      </w:r>
      <w:proofErr w:type="spellStart"/>
      <w:r w:rsidRPr="39D9BAC6">
        <w:rPr>
          <w:rFonts w:ascii="Times New Roman" w:eastAsia="Times New Roman" w:hAnsi="Times New Roman" w:cs="Times New Roman"/>
        </w:rPr>
        <w:t>Antonio</w:t>
      </w:r>
      <w:proofErr w:type="spellEnd"/>
      <w:r w:rsidRPr="39D9BAC6">
        <w:rPr>
          <w:rFonts w:ascii="Times New Roman" w:eastAsia="Times New Roman" w:hAnsi="Times New Roman" w:cs="Times New Roman"/>
        </w:rPr>
        <w:t xml:space="preserve"> Candido, esta obra juntamente com as obras </w:t>
      </w:r>
      <w:r w:rsidRPr="39D9BAC6">
        <w:rPr>
          <w:rFonts w:ascii="Times New Roman" w:eastAsia="Times New Roman" w:hAnsi="Times New Roman" w:cs="Times New Roman"/>
          <w:i/>
          <w:iCs/>
        </w:rPr>
        <w:t>Casa grande e Senzala</w:t>
      </w:r>
      <w:r w:rsidRPr="39D9BAC6">
        <w:rPr>
          <w:rFonts w:ascii="Times New Roman" w:eastAsia="Times New Roman" w:hAnsi="Times New Roman" w:cs="Times New Roman"/>
        </w:rPr>
        <w:t xml:space="preserve"> (1933)</w:t>
      </w:r>
      <w:r w:rsidRPr="39D9BAC6">
        <w:rPr>
          <w:rFonts w:ascii="Times New Roman" w:eastAsia="Times New Roman" w:hAnsi="Times New Roman" w:cs="Times New Roman"/>
          <w:i/>
          <w:iCs/>
        </w:rPr>
        <w:t xml:space="preserve"> </w:t>
      </w:r>
      <w:r w:rsidRPr="39D9BAC6">
        <w:rPr>
          <w:rFonts w:ascii="Times New Roman" w:eastAsia="Times New Roman" w:hAnsi="Times New Roman" w:cs="Times New Roman"/>
        </w:rPr>
        <w:t>de</w:t>
      </w:r>
      <w:r w:rsidRPr="39D9BAC6">
        <w:rPr>
          <w:rFonts w:ascii="Times New Roman" w:eastAsia="Times New Roman" w:hAnsi="Times New Roman" w:cs="Times New Roman"/>
          <w:i/>
          <w:iCs/>
        </w:rPr>
        <w:t xml:space="preserve"> </w:t>
      </w:r>
      <w:r w:rsidRPr="39D9BAC6">
        <w:rPr>
          <w:rFonts w:ascii="Times New Roman" w:eastAsia="Times New Roman" w:hAnsi="Times New Roman" w:cs="Times New Roman"/>
        </w:rPr>
        <w:t xml:space="preserve">Gilberto Freyre e </w:t>
      </w:r>
      <w:r w:rsidRPr="39D9BAC6">
        <w:rPr>
          <w:rFonts w:ascii="Times New Roman" w:eastAsia="Times New Roman" w:hAnsi="Times New Roman" w:cs="Times New Roman"/>
          <w:i/>
          <w:iCs/>
        </w:rPr>
        <w:t>Formação do Brasil Contemporâneo</w:t>
      </w:r>
      <w:r w:rsidRPr="39D9BAC6">
        <w:rPr>
          <w:rFonts w:ascii="Times New Roman" w:eastAsia="Times New Roman" w:hAnsi="Times New Roman" w:cs="Times New Roman"/>
        </w:rPr>
        <w:t xml:space="preserve"> (1942) de Caio Prado Júnior compõem a trilogia que expressa um “sopro de radicalismo intelectual e análise social” no período do Estado Novo, como bem explicitou no prefácio da obra (1995, p.9). A década de 30 também é marcada pelos </w:t>
      </w:r>
      <w:r w:rsidRPr="39D9BAC6">
        <w:rPr>
          <w:rFonts w:ascii="Times New Roman" w:eastAsia="Times New Roman" w:hAnsi="Times New Roman" w:cs="Times New Roman"/>
        </w:rPr>
        <w:lastRenderedPageBreak/>
        <w:t xml:space="preserve">ânimos da segunda fase do modernismo brasileiro, manifestação de contornos próprios e marcado pela busca do homem brasileiro. É o momento palco do movimento de forças convergentes na busca da identidade nacional, mas igualmente divergentes quanto à valorização das expressões regionalistas. Na literatura, o regionalismo seguia seu curso evolutivo e ganhava nova dimensão, adotando estilos próprios e uma linguagem mais próxima da falada. A liberdade de escrita - tanto em sua forma quanto em seu conteúdo - influenciou os autores, que retrataram o Brasil na época, a se expressarem através de perspectivas distintas e matrizes estilísticas próprias mesmo que inspiradas em outras fontes. No entanto, nem todos se expressaram através de uma matriz investigativa como, por exemplo, Gilberto Freyre que é marcado por uma forte expressão intuitiva. Na trilogia supramencionada se percebe uma paulatina introdução de padrões científicos e o abandono do estilo ensaístico. </w:t>
      </w:r>
    </w:p>
    <w:p w14:paraId="692C8913" w14:textId="23566336" w:rsidR="00DA6DFB" w:rsidRDefault="003C3FD5"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t>A obra exala o critério tipológico do sociólogo Max Weber e uma metodologia dos contrários de tipo hegeliana em que o jogo dialético permite a interação entre as condições antagônicas que ordenam a hi</w:t>
      </w:r>
      <w:r w:rsidRPr="39D9BAC6">
        <w:rPr>
          <w:rFonts w:ascii="Times New Roman" w:eastAsia="Times New Roman" w:hAnsi="Times New Roman" w:cs="Times New Roman"/>
        </w:rPr>
        <w:t xml:space="preserve">stória dos homens e das instituições. Diversas dualidades foram exploradas de modo que o jogo dialético entre elas revela a </w:t>
      </w:r>
      <w:proofErr w:type="spellStart"/>
      <w:r w:rsidRPr="39D9BAC6">
        <w:rPr>
          <w:rFonts w:ascii="Times New Roman" w:eastAsia="Times New Roman" w:hAnsi="Times New Roman" w:cs="Times New Roman"/>
          <w:i/>
          <w:iCs/>
        </w:rPr>
        <w:t>alétheia</w:t>
      </w:r>
      <w:proofErr w:type="spellEnd"/>
      <w:r w:rsidRPr="39D9BAC6">
        <w:rPr>
          <w:rStyle w:val="Refdenotaderodap"/>
          <w:rFonts w:ascii="Times New Roman" w:eastAsia="Times New Roman" w:hAnsi="Times New Roman" w:cs="Times New Roman"/>
        </w:rPr>
        <w:footnoteReference w:id="1"/>
      </w:r>
      <w:r w:rsidRPr="39D9BAC6">
        <w:rPr>
          <w:rFonts w:ascii="Times New Roman" w:eastAsia="Times New Roman" w:hAnsi="Times New Roman" w:cs="Times New Roman"/>
        </w:rPr>
        <w:t xml:space="preserve"> que compõe este sitio arqueológico do conhecimento sobre a especificidade do homem brasileiro. Enquanto a dualidade desenv</w:t>
      </w:r>
      <w:r w:rsidRPr="39D9BAC6">
        <w:rPr>
          <w:rFonts w:ascii="Times New Roman" w:eastAsia="Times New Roman" w:hAnsi="Times New Roman" w:cs="Times New Roman"/>
        </w:rPr>
        <w:t xml:space="preserve">olvida por Gilberto Freyre é adaptativa, Sérgio Buarque percebe uma constante e instável tensão entre as partes. Esta metodologia permite uma abordagem não dogmática e uma dialética entre as condições do presente vinculadas ao passado, este que é expresso </w:t>
      </w:r>
      <w:r w:rsidRPr="39D9BAC6">
        <w:rPr>
          <w:rFonts w:ascii="Times New Roman" w:eastAsia="Times New Roman" w:hAnsi="Times New Roman" w:cs="Times New Roman"/>
        </w:rPr>
        <w:t>na imagem metafórica da raiz:</w:t>
      </w:r>
    </w:p>
    <w:p w14:paraId="41C8F396" w14:textId="77777777" w:rsidR="00DA6DFB" w:rsidRDefault="00DA6DFB" w:rsidP="39D9BAC6">
      <w:pPr>
        <w:pStyle w:val="SemEspaamento"/>
        <w:rPr>
          <w:rFonts w:ascii="Times New Roman" w:eastAsia="Times New Roman" w:hAnsi="Times New Roman" w:cs="Times New Roman"/>
        </w:rPr>
      </w:pPr>
    </w:p>
    <w:p w14:paraId="13973330" w14:textId="77777777" w:rsidR="00DA6DFB" w:rsidRDefault="39D9BAC6" w:rsidP="00241A1E">
      <w:pPr>
        <w:pStyle w:val="SemEspaamento"/>
        <w:spacing w:line="240" w:lineRule="auto"/>
        <w:ind w:left="2381" w:right="-284" w:hanging="113"/>
        <w:rPr>
          <w:rFonts w:ascii="Times New Roman" w:eastAsia="Times New Roman" w:hAnsi="Times New Roman" w:cs="Times New Roman"/>
          <w:sz w:val="20"/>
          <w:szCs w:val="20"/>
        </w:rPr>
      </w:pPr>
      <w:r w:rsidRPr="39D9BAC6">
        <w:rPr>
          <w:rFonts w:ascii="Times New Roman" w:eastAsia="Times New Roman" w:hAnsi="Times New Roman" w:cs="Times New Roman"/>
        </w:rPr>
        <w:t xml:space="preserve"> </w:t>
      </w:r>
      <w:r w:rsidRPr="39D9BAC6">
        <w:rPr>
          <w:rFonts w:ascii="Times New Roman" w:eastAsia="Times New Roman" w:hAnsi="Times New Roman" w:cs="Times New Roman"/>
          <w:sz w:val="20"/>
          <w:szCs w:val="20"/>
        </w:rPr>
        <w:t>“Por que raízes? Sérgio Buarque faz apelo a uma metáfora orgânica: se há raízes, há solo, plantas, árvores, frutos. Tudo o que frutificou aqui – e o verbo é utilizado inúmeras vezes, ao longo do livro – alimentou-se dessa seiva primeira, o impulso trazido pelo colonizador” (VELOSO; MADEIRA, 1999, p.166)</w:t>
      </w:r>
    </w:p>
    <w:p w14:paraId="72A3D3EC" w14:textId="77777777" w:rsidR="00DA6DFB" w:rsidRDefault="00DA6DFB" w:rsidP="00241A1E">
      <w:pPr>
        <w:pStyle w:val="SemEspaamento"/>
        <w:spacing w:line="240" w:lineRule="auto"/>
        <w:ind w:left="2381" w:right="-284" w:hanging="113"/>
        <w:rPr>
          <w:rFonts w:ascii="Times New Roman" w:eastAsia="Times New Roman" w:hAnsi="Times New Roman" w:cs="Times New Roman"/>
        </w:rPr>
      </w:pPr>
    </w:p>
    <w:p w14:paraId="21CB35B3" w14:textId="77777777" w:rsidR="00DA6DFB" w:rsidRDefault="39D9BAC6"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t xml:space="preserve">A raiz é a inegável gênese e o sustentáculo da sociedade vigente e a delimitação que Sérgio Buarque realiza nos conscientiza sobre a necessidade de que ela se decomponha para que outra estrutura social se estabeleça. Coincidindo com o que afirma </w:t>
      </w:r>
      <w:proofErr w:type="spellStart"/>
      <w:r w:rsidRPr="39D9BAC6">
        <w:rPr>
          <w:rFonts w:ascii="Times New Roman" w:eastAsia="Times New Roman" w:hAnsi="Times New Roman" w:cs="Times New Roman"/>
        </w:rPr>
        <w:t>Pesavento</w:t>
      </w:r>
      <w:proofErr w:type="spellEnd"/>
      <w:r w:rsidRPr="39D9BAC6">
        <w:rPr>
          <w:rFonts w:ascii="Times New Roman" w:eastAsia="Times New Roman" w:hAnsi="Times New Roman" w:cs="Times New Roman"/>
        </w:rPr>
        <w:t xml:space="preserve"> (2005, p.59), é preciso salvar o país do que lhe prende no passado para que </w:t>
      </w:r>
      <w:r w:rsidRPr="39D9BAC6">
        <w:rPr>
          <w:rFonts w:ascii="Times New Roman" w:eastAsia="Times New Roman" w:hAnsi="Times New Roman" w:cs="Times New Roman"/>
          <w:i/>
          <w:iCs/>
        </w:rPr>
        <w:t>outro</w:t>
      </w:r>
      <w:r w:rsidRPr="39D9BAC6">
        <w:rPr>
          <w:rFonts w:ascii="Times New Roman" w:eastAsia="Times New Roman" w:hAnsi="Times New Roman" w:cs="Times New Roman"/>
        </w:rPr>
        <w:t xml:space="preserve"> se instaure e para isso é necessário traçar e refletir sobre a genealogia dos poderes </w:t>
      </w:r>
      <w:r w:rsidRPr="39D9BAC6">
        <w:rPr>
          <w:rFonts w:ascii="Times New Roman" w:eastAsia="Times New Roman" w:hAnsi="Times New Roman" w:cs="Times New Roman"/>
        </w:rPr>
        <w:lastRenderedPageBreak/>
        <w:t xml:space="preserve">constituídos na história do Brasil. Uma análise das emergências e das estruturas dos acontecimentos nos orienta no horizonte histórico de possibilidades, pensar o ainda não pensado como proposta de transformação. Segundo o próprio Sérgio Buarque (In: SOUZA, 2007, p.349), a obra </w:t>
      </w:r>
      <w:r w:rsidRPr="39D9BAC6">
        <w:rPr>
          <w:rFonts w:ascii="Times New Roman" w:eastAsia="Times New Roman" w:hAnsi="Times New Roman" w:cs="Times New Roman"/>
          <w:i/>
          <w:iCs/>
        </w:rPr>
        <w:t>Raízes do Brasil</w:t>
      </w:r>
      <w:r w:rsidRPr="39D9BAC6">
        <w:rPr>
          <w:rFonts w:ascii="Times New Roman" w:eastAsia="Times New Roman" w:hAnsi="Times New Roman" w:cs="Times New Roman"/>
        </w:rPr>
        <w:t xml:space="preserve"> foi lançada como rompimento radical tanto com a solução liberal herdada da velha estrutura oligárquica quanto do integralismo surgido na conjuntura contemporânea à obra. Isso, talvez, contrarie por antecipação as críticas quanto à sua intencionalidade de perpetuar o poder das potestades e as estruturas sociais vigentes até então.</w:t>
      </w:r>
    </w:p>
    <w:p w14:paraId="10DF1FF3" w14:textId="77777777" w:rsidR="00DA6DFB" w:rsidRDefault="003C3FD5"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t>A obra reflete o solo epistemológico da década de 20 e 30, as condições que permitiram que ela emergisse como singular no redescobrimento do Brasil. As incursões pela crítica literária e estética levaram Sérgio Buarque a configu</w:t>
      </w:r>
      <w:r w:rsidRPr="39D9BAC6">
        <w:rPr>
          <w:rFonts w:ascii="Times New Roman" w:eastAsia="Times New Roman" w:hAnsi="Times New Roman" w:cs="Times New Roman"/>
        </w:rPr>
        <w:t>rar um método peculiar de investigação para compreender o Brasil e os brasileiros. No cruzamento entre os movimentos nacionalistas convergentes na busca de uma identidade brasileira e uma acentuação dos movimentos divergentes dos regionalismos fomentados p</w:t>
      </w:r>
      <w:r w:rsidRPr="39D9BAC6">
        <w:rPr>
          <w:rFonts w:ascii="Times New Roman" w:eastAsia="Times New Roman" w:hAnsi="Times New Roman" w:cs="Times New Roman"/>
        </w:rPr>
        <w:t>elas artes, Sérgio Buarque optou por uma investigação da essência de uma árvore que produziu frutos de vários tons, mas que só poderia ser concebida no solo brasileiro, num lugar específico dentre tantos outros possíveis. Optou por uma abordagem generaliza</w:t>
      </w:r>
      <w:r w:rsidRPr="39D9BAC6">
        <w:rPr>
          <w:rFonts w:ascii="Times New Roman" w:eastAsia="Times New Roman" w:hAnsi="Times New Roman" w:cs="Times New Roman"/>
        </w:rPr>
        <w:t xml:space="preserve">nte da identidade que abarcasse o comum presente em todo o território da jurisprudência, mas mais que isso, buscou o princípio dela </w:t>
      </w:r>
      <w:proofErr w:type="gramStart"/>
      <w:r w:rsidRPr="39D9BAC6">
        <w:rPr>
          <w:rFonts w:ascii="Times New Roman" w:eastAsia="Times New Roman" w:hAnsi="Times New Roman" w:cs="Times New Roman"/>
        </w:rPr>
        <w:t>na  genealogia</w:t>
      </w:r>
      <w:proofErr w:type="gramEnd"/>
      <w:r w:rsidRPr="39D9BAC6">
        <w:rPr>
          <w:rFonts w:ascii="Times New Roman" w:eastAsia="Times New Roman" w:hAnsi="Times New Roman" w:cs="Times New Roman"/>
        </w:rPr>
        <w:t xml:space="preserve"> das marcas sociais e culturais que contribuíram para a emergência desse </w:t>
      </w:r>
      <w:proofErr w:type="spellStart"/>
      <w:r w:rsidRPr="39D9BAC6">
        <w:rPr>
          <w:rFonts w:ascii="Times New Roman" w:eastAsia="Times New Roman" w:hAnsi="Times New Roman" w:cs="Times New Roman"/>
          <w:i/>
          <w:iCs/>
        </w:rPr>
        <w:t>ethos</w:t>
      </w:r>
      <w:proofErr w:type="spellEnd"/>
      <w:r w:rsidRPr="39D9BAC6">
        <w:rPr>
          <w:rStyle w:val="Ancredenotedebasdepage"/>
          <w:rFonts w:ascii="Times New Roman" w:eastAsia="Times New Roman" w:hAnsi="Times New Roman" w:cs="Times New Roman"/>
          <w:b/>
          <w:bCs/>
          <w:i/>
          <w:iCs/>
        </w:rPr>
        <w:footnoteReference w:id="2"/>
      </w:r>
      <w:r w:rsidRPr="39D9BAC6">
        <w:rPr>
          <w:rFonts w:ascii="Times New Roman" w:eastAsia="Times New Roman" w:hAnsi="Times New Roman" w:cs="Times New Roman"/>
        </w:rPr>
        <w:t xml:space="preserve"> brasileiro.</w:t>
      </w:r>
    </w:p>
    <w:p w14:paraId="6BDAC8D8" w14:textId="18F06147" w:rsidR="00DA6DFB" w:rsidRDefault="39D9BAC6"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t xml:space="preserve">Ainda que transformações estruturais tenham ocorrido no Brasil em diversas dimensões desde a instauração do Estado Novo até os nossos dias, é possível identificar arquétipos que sobreviveram às transformações e estão presentes na engrenagem social brasileira no século XXI, como a figura do </w:t>
      </w:r>
      <w:r w:rsidRPr="39D9BAC6">
        <w:rPr>
          <w:rFonts w:ascii="Times New Roman" w:eastAsia="Times New Roman" w:hAnsi="Times New Roman" w:cs="Times New Roman"/>
          <w:i/>
          <w:iCs/>
        </w:rPr>
        <w:t>homem cordial</w:t>
      </w:r>
      <w:r w:rsidRPr="39D9BAC6">
        <w:rPr>
          <w:rFonts w:ascii="Times New Roman" w:eastAsia="Times New Roman" w:hAnsi="Times New Roman" w:cs="Times New Roman"/>
        </w:rPr>
        <w:t xml:space="preserve">. Este arquétipo compreende aspectos sociais e culturais que configuram o perfil psicológico do povo brasileiro. É evidente a diversidade cultural e inclusive identitária (gaúcho, nordestino, carioca) encontrada no território brasileiro e isso dificultava o desvelamento da concepção de uma identidade brasileira una. Sérgio Buarque ousou traçar linhas gerais sobre as características das gentes brasileiras, enquadrar o elo identitário que é aparente e supostamente observado em todo o território nacional. Sua pretensão não é diluir as várias formas de ser regionais </w:t>
      </w:r>
      <w:r w:rsidRPr="39D9BAC6">
        <w:rPr>
          <w:rFonts w:ascii="Times New Roman" w:eastAsia="Times New Roman" w:hAnsi="Times New Roman" w:cs="Times New Roman"/>
        </w:rPr>
        <w:lastRenderedPageBreak/>
        <w:t xml:space="preserve">na conformação de uma manifestação única, mas de evidenciar aquilo que nos destaca como multidão singular frente o resto do mundo. </w:t>
      </w:r>
    </w:p>
    <w:p w14:paraId="14308120" w14:textId="77777777" w:rsidR="00DA6DFB" w:rsidRDefault="39D9BAC6"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t xml:space="preserve">A busca pelas raízes é a busca pela identidade e por isso Sérgio Buarque busca as origens do Brasil em Portugal, no latifúndio patriarcal ou na família patriarcal rural e realiza uma crítica a essa colonização e a sua natureza. À distinção de Gilberto Freyre que permanece na ideia de um Brasil agrário, latifundiário e mercantil, Sérgio Buarque insufla a ideia de um Brasil que passa por transformações desde meados do século XIX expressa na elite cafeeira e em setores mais amplos da sociedade. A harmonia social e o êxito da aristocracia dirigente observada por Gilberto Freyre </w:t>
      </w:r>
      <w:proofErr w:type="gramStart"/>
      <w:r w:rsidRPr="39D9BAC6">
        <w:rPr>
          <w:rFonts w:ascii="Times New Roman" w:eastAsia="Times New Roman" w:hAnsi="Times New Roman" w:cs="Times New Roman"/>
        </w:rPr>
        <w:t>é</w:t>
      </w:r>
      <w:proofErr w:type="gramEnd"/>
      <w:r w:rsidRPr="39D9BAC6">
        <w:rPr>
          <w:rFonts w:ascii="Times New Roman" w:eastAsia="Times New Roman" w:hAnsi="Times New Roman" w:cs="Times New Roman"/>
        </w:rPr>
        <w:t xml:space="preserve"> percebida de outra forma por Sérgio Buarque que aponta as limitações da elite dirigente e destaca a cordialidade como regulador das relações sociais.</w:t>
      </w:r>
    </w:p>
    <w:p w14:paraId="0D0B940D" w14:textId="77777777" w:rsidR="00DA6DFB" w:rsidRDefault="00DA6DFB" w:rsidP="39D9BAC6">
      <w:pPr>
        <w:pStyle w:val="SemEspaamento"/>
        <w:rPr>
          <w:rFonts w:ascii="Times New Roman" w:eastAsia="Times New Roman" w:hAnsi="Times New Roman" w:cs="Times New Roman"/>
        </w:rPr>
      </w:pPr>
    </w:p>
    <w:p w14:paraId="0E27B00A" w14:textId="77777777" w:rsidR="00DA6DFB" w:rsidRDefault="00DA6DFB" w:rsidP="39D9BAC6">
      <w:pPr>
        <w:pStyle w:val="SemEspaamento"/>
        <w:rPr>
          <w:rFonts w:ascii="Times New Roman" w:eastAsia="Times New Roman" w:hAnsi="Times New Roman" w:cs="Times New Roman"/>
        </w:rPr>
      </w:pPr>
    </w:p>
    <w:p w14:paraId="4A36509E" w14:textId="681F3B52" w:rsidR="00DA6DFB" w:rsidRDefault="39D9BAC6" w:rsidP="39D9BAC6">
      <w:pPr>
        <w:pStyle w:val="SemEspaamento"/>
        <w:ind w:firstLine="0"/>
        <w:rPr>
          <w:rFonts w:ascii="Times New Roman" w:eastAsia="Times New Roman" w:hAnsi="Times New Roman" w:cs="Times New Roman"/>
          <w:b/>
          <w:bCs/>
        </w:rPr>
      </w:pPr>
      <w:r w:rsidRPr="39D9BAC6">
        <w:rPr>
          <w:rFonts w:ascii="Times New Roman" w:eastAsia="Times New Roman" w:hAnsi="Times New Roman" w:cs="Times New Roman"/>
          <w:b/>
          <w:bCs/>
        </w:rPr>
        <w:t>II – DA ETIMOLOGIA E SIGNIFICADO</w:t>
      </w:r>
    </w:p>
    <w:p w14:paraId="1C2941CE" w14:textId="35526314" w:rsidR="00DA6DFB" w:rsidRDefault="00DA6DFB" w:rsidP="39D9BAC6">
      <w:pPr>
        <w:pStyle w:val="SemEspaamento"/>
        <w:ind w:firstLine="0"/>
        <w:rPr>
          <w:rFonts w:ascii="Times New Roman" w:eastAsia="Times New Roman" w:hAnsi="Times New Roman" w:cs="Times New Roman"/>
          <w:b/>
          <w:bCs/>
        </w:rPr>
      </w:pPr>
    </w:p>
    <w:p w14:paraId="5CC4B6A9" w14:textId="77777777" w:rsidR="00DA6DFB" w:rsidRDefault="00DA6DFB" w:rsidP="39D9BAC6">
      <w:pPr>
        <w:pStyle w:val="SemEspaamento"/>
        <w:ind w:firstLine="0"/>
        <w:rPr>
          <w:rFonts w:ascii="Times New Roman" w:eastAsia="Times New Roman" w:hAnsi="Times New Roman" w:cs="Times New Roman"/>
          <w:b/>
          <w:bCs/>
        </w:rPr>
      </w:pPr>
    </w:p>
    <w:p w14:paraId="35954CF2" w14:textId="77777777" w:rsidR="00DA6DFB" w:rsidRDefault="39D9BAC6"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t xml:space="preserve">O homem cordial segundo algumas fontes é uma expressão criada pelo poeta Ribeiro Couto numa carta trocada com o amigo Alfonso Reyes, embaixador mexicano no Brasil entre 1930 e 1936. Nela, Couto define o homem cordial como uma espécie de hibridismo cultural entre o homem ibérico com a nova terra e as “raças primitivas”: </w:t>
      </w:r>
    </w:p>
    <w:p w14:paraId="4B94D5A5" w14:textId="77777777" w:rsidR="00DA6DFB" w:rsidRDefault="00DA6DFB" w:rsidP="39D9BAC6">
      <w:pPr>
        <w:pStyle w:val="SemEspaamento"/>
        <w:rPr>
          <w:rFonts w:ascii="Times New Roman" w:eastAsia="Times New Roman" w:hAnsi="Times New Roman" w:cs="Times New Roman"/>
        </w:rPr>
      </w:pPr>
    </w:p>
    <w:p w14:paraId="7DB215BA" w14:textId="77777777" w:rsidR="00DA6DFB" w:rsidRDefault="39D9BAC6" w:rsidP="00241A1E">
      <w:pPr>
        <w:pStyle w:val="SemEspaamento"/>
        <w:spacing w:line="240" w:lineRule="auto"/>
        <w:ind w:left="2268" w:right="-284" w:firstLine="0"/>
        <w:rPr>
          <w:rFonts w:ascii="Times New Roman" w:eastAsia="Times New Roman" w:hAnsi="Times New Roman" w:cs="Times New Roman"/>
          <w:sz w:val="20"/>
          <w:szCs w:val="20"/>
        </w:rPr>
      </w:pPr>
      <w:r w:rsidRPr="39D9BAC6">
        <w:rPr>
          <w:rFonts w:ascii="Times New Roman" w:eastAsia="Times New Roman" w:hAnsi="Times New Roman" w:cs="Times New Roman"/>
          <w:sz w:val="20"/>
          <w:szCs w:val="20"/>
        </w:rPr>
        <w:t>“O egoísmo europeu, batido de perseguições religiosas e de catástrofes econômicas, tocado pela intolerância e pela fome, atravessou os mares e fundou ali, no leito das mulheres primitivas e em toda a vastidão generosa daquela terra, a Família dos Homens Cordiais, esses que se distinguem do resto da humanidade por duas características essencialmente americanas: o espírito hospitaleiro e a tendência à credulidade. Numa palavra, o Homem Cordial.” (COUTO, In: BEZERRA, p.125)</w:t>
      </w:r>
    </w:p>
    <w:p w14:paraId="3DEEC669" w14:textId="77777777" w:rsidR="00DA6DFB" w:rsidRDefault="00DA6DFB" w:rsidP="39D9BAC6">
      <w:pPr>
        <w:pStyle w:val="SemEspaamento"/>
        <w:rPr>
          <w:rFonts w:ascii="Times New Roman" w:eastAsia="Times New Roman" w:hAnsi="Times New Roman" w:cs="Times New Roman"/>
        </w:rPr>
      </w:pPr>
    </w:p>
    <w:p w14:paraId="2192BAFB" w14:textId="77777777" w:rsidR="00DA6DFB" w:rsidRDefault="39D9BAC6"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t xml:space="preserve">Apesar de Ribeiro Couto ser o criador desta expressão com o sentido de um legado, Sérgio Buarque a reformula como uma herança híbrida que regula as nossas relações sociais, portanto, um </w:t>
      </w:r>
      <w:proofErr w:type="spellStart"/>
      <w:r w:rsidRPr="39D9BAC6">
        <w:rPr>
          <w:rFonts w:ascii="Times New Roman" w:eastAsia="Times New Roman" w:hAnsi="Times New Roman" w:cs="Times New Roman"/>
          <w:i/>
          <w:iCs/>
        </w:rPr>
        <w:t>ethos</w:t>
      </w:r>
      <w:proofErr w:type="spellEnd"/>
      <w:r w:rsidRPr="39D9BAC6">
        <w:rPr>
          <w:rFonts w:ascii="Times New Roman" w:eastAsia="Times New Roman" w:hAnsi="Times New Roman" w:cs="Times New Roman"/>
        </w:rPr>
        <w:t xml:space="preserve">, um modo de ser expresso pela cordialidade. Cordial é adjetivo derivado do substantivo latino </w:t>
      </w:r>
      <w:proofErr w:type="spellStart"/>
      <w:r w:rsidRPr="39D9BAC6">
        <w:rPr>
          <w:rFonts w:ascii="Times New Roman" w:eastAsia="Times New Roman" w:hAnsi="Times New Roman" w:cs="Times New Roman"/>
          <w:i/>
          <w:iCs/>
        </w:rPr>
        <w:t>coer</w:t>
      </w:r>
      <w:proofErr w:type="spellEnd"/>
      <w:r w:rsidRPr="39D9BAC6">
        <w:rPr>
          <w:rFonts w:ascii="Times New Roman" w:eastAsia="Times New Roman" w:hAnsi="Times New Roman" w:cs="Times New Roman"/>
        </w:rPr>
        <w:t xml:space="preserve">, </w:t>
      </w:r>
      <w:proofErr w:type="spellStart"/>
      <w:r w:rsidRPr="39D9BAC6">
        <w:rPr>
          <w:rFonts w:ascii="Times New Roman" w:eastAsia="Times New Roman" w:hAnsi="Times New Roman" w:cs="Times New Roman"/>
          <w:i/>
          <w:iCs/>
        </w:rPr>
        <w:t>cordis</w:t>
      </w:r>
      <w:proofErr w:type="spellEnd"/>
      <w:r w:rsidRPr="39D9BAC6">
        <w:rPr>
          <w:rFonts w:ascii="Times New Roman" w:eastAsia="Times New Roman" w:hAnsi="Times New Roman" w:cs="Times New Roman"/>
        </w:rPr>
        <w:t xml:space="preserve"> que significa coração, portanto significa aquilo que é relativo ao coração. Representa nossa tendência a impulsos afetivos em detrimento dos formalismos do uso da razão. </w:t>
      </w:r>
    </w:p>
    <w:p w14:paraId="283545C2" w14:textId="77777777" w:rsidR="00DA6DFB" w:rsidRDefault="003C3FD5"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t>O conceito foi inicialmente foi interpretado</w:t>
      </w:r>
      <w:r w:rsidRPr="39D9BAC6">
        <w:rPr>
          <w:rFonts w:ascii="Times New Roman" w:eastAsia="Times New Roman" w:hAnsi="Times New Roman" w:cs="Times New Roman"/>
        </w:rPr>
        <w:t xml:space="preserve"> como aspecto positivo de nossa formação. Cassiano Ricardo, um dos comentadores da obra </w:t>
      </w:r>
      <w:r w:rsidRPr="39D9BAC6">
        <w:rPr>
          <w:rFonts w:ascii="Times New Roman" w:eastAsia="Times New Roman" w:hAnsi="Times New Roman" w:cs="Times New Roman"/>
          <w:i/>
          <w:iCs/>
        </w:rPr>
        <w:t>Raízes do Brasil</w:t>
      </w:r>
      <w:r w:rsidRPr="39D9BAC6">
        <w:rPr>
          <w:rFonts w:ascii="Times New Roman" w:eastAsia="Times New Roman" w:hAnsi="Times New Roman" w:cs="Times New Roman"/>
        </w:rPr>
        <w:t xml:space="preserve">, tomou o </w:t>
      </w:r>
      <w:r w:rsidRPr="39D9BAC6">
        <w:rPr>
          <w:rFonts w:ascii="Times New Roman" w:eastAsia="Times New Roman" w:hAnsi="Times New Roman" w:cs="Times New Roman"/>
        </w:rPr>
        <w:lastRenderedPageBreak/>
        <w:t xml:space="preserve">conceito como sinônimo de bondade, o que levou Sérgio Buarque a emitir nota na terceira edição (1955) em que citou um trecho do texto </w:t>
      </w:r>
      <w:r w:rsidRPr="39D9BAC6">
        <w:rPr>
          <w:rFonts w:ascii="Times New Roman" w:eastAsia="Times New Roman" w:hAnsi="Times New Roman" w:cs="Times New Roman"/>
          <w:i/>
          <w:iCs/>
        </w:rPr>
        <w:t>O concei</w:t>
      </w:r>
      <w:r w:rsidRPr="39D9BAC6">
        <w:rPr>
          <w:rFonts w:ascii="Times New Roman" w:eastAsia="Times New Roman" w:hAnsi="Times New Roman" w:cs="Times New Roman"/>
          <w:i/>
          <w:iCs/>
        </w:rPr>
        <w:t>to do político</w:t>
      </w:r>
      <w:r w:rsidRPr="39D9BAC6">
        <w:rPr>
          <w:rFonts w:ascii="Times New Roman" w:eastAsia="Times New Roman" w:hAnsi="Times New Roman" w:cs="Times New Roman"/>
        </w:rPr>
        <w:t xml:space="preserve"> (1933) de Carl Schmitt onde a inimizade pertencente a ordem do privado foi diferenciada da hostilidade, pertencente ao âmbito da ordem pública. Desta forma, ele esclarecia que a formação familiar brasileira afetava a constituição de uma orde</w:t>
      </w:r>
      <w:r w:rsidRPr="39D9BAC6">
        <w:rPr>
          <w:rFonts w:ascii="Times New Roman" w:eastAsia="Times New Roman" w:hAnsi="Times New Roman" w:cs="Times New Roman"/>
        </w:rPr>
        <w:t>m porque os agentes sociais agem como se toda a sociedade fizesse parte de seu círculo familiar</w:t>
      </w:r>
      <w:r w:rsidRPr="39D9BAC6">
        <w:rPr>
          <w:rStyle w:val="Accentuation"/>
          <w:rFonts w:ascii="Times New Roman" w:eastAsia="Times New Roman" w:hAnsi="Times New Roman" w:cs="Times New Roman"/>
          <w:i w:val="0"/>
          <w:iCs w:val="0"/>
          <w:color w:val="000000"/>
        </w:rPr>
        <w:t>.</w:t>
      </w:r>
      <w:r w:rsidRPr="39D9BAC6">
        <w:rPr>
          <w:rFonts w:ascii="Times New Roman" w:eastAsia="Times New Roman" w:hAnsi="Times New Roman" w:cs="Times New Roman"/>
        </w:rPr>
        <w:t xml:space="preserve"> </w:t>
      </w:r>
      <w:r w:rsidRPr="39D9BAC6">
        <w:rPr>
          <w:rFonts w:ascii="Times New Roman" w:eastAsia="Times New Roman" w:hAnsi="Times New Roman" w:cs="Times New Roman"/>
        </w:rPr>
        <w:t>A nossa política pública é marcada pelo embate de interesses pessoais, portanto, Sérgio Buarque amplia o conceito para a incapacidade de distinguir a esfera pública da esfera privada e de se relacionar ética e civilizadamente, evidenciando uma histórica te</w:t>
      </w:r>
      <w:r w:rsidRPr="39D9BAC6">
        <w:rPr>
          <w:rFonts w:ascii="Times New Roman" w:eastAsia="Times New Roman" w:hAnsi="Times New Roman" w:cs="Times New Roman"/>
        </w:rPr>
        <w:t xml:space="preserve">ndência à informalidade em todos os âmbitos da vida. </w:t>
      </w:r>
    </w:p>
    <w:p w14:paraId="247AB6F5" w14:textId="77777777" w:rsidR="00DA6DFB" w:rsidRDefault="003C3FD5"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i/>
          <w:iCs/>
        </w:rPr>
        <w:t xml:space="preserve">Homo </w:t>
      </w:r>
      <w:proofErr w:type="spellStart"/>
      <w:r w:rsidRPr="39D9BAC6">
        <w:rPr>
          <w:rFonts w:ascii="Times New Roman" w:eastAsia="Times New Roman" w:hAnsi="Times New Roman" w:cs="Times New Roman"/>
          <w:i/>
          <w:iCs/>
        </w:rPr>
        <w:t>cordialis</w:t>
      </w:r>
      <w:proofErr w:type="spellEnd"/>
      <w:r w:rsidRPr="39D9BAC6">
        <w:rPr>
          <w:rFonts w:ascii="Times New Roman" w:eastAsia="Times New Roman" w:hAnsi="Times New Roman" w:cs="Times New Roman"/>
        </w:rPr>
        <w:t>, a expressão de um gênero que se distingue no trato social de outras partes do mundo é um arquétipo emergente de um substrato familiar hierárquico e marcado pelo desejo de domínio. “Seria</w:t>
      </w:r>
      <w:r w:rsidRPr="39D9BAC6">
        <w:rPr>
          <w:rFonts w:ascii="Times New Roman" w:eastAsia="Times New Roman" w:hAnsi="Times New Roman" w:cs="Times New Roman"/>
        </w:rPr>
        <w:t xml:space="preserve"> engano supor que essas virtudes possam significar ‘boas maneiras’, civilidade. São antes de tudo expressões legítimas de um fundo emotivo extremamente rico e transbordante.” (HOLANDA, 1995, p.147). Apesar de Sérgio Buarque ter sido um fã de Ribeiro Couto </w:t>
      </w:r>
      <w:r w:rsidRPr="39D9BAC6">
        <w:rPr>
          <w:rFonts w:ascii="Times New Roman" w:eastAsia="Times New Roman" w:hAnsi="Times New Roman" w:cs="Times New Roman"/>
        </w:rPr>
        <w:t>e como crítico literário expressado sua admiração pelo poeta, suas concepções são distintas. Enquanto um concebe um homem sempre complacente ou de “boas maneiras” como sugerem algumas interpretações, outro o percebe como portador de comportamentos de aparê</w:t>
      </w:r>
      <w:r w:rsidRPr="39D9BAC6">
        <w:rPr>
          <w:rFonts w:ascii="Times New Roman" w:eastAsia="Times New Roman" w:hAnsi="Times New Roman" w:cs="Times New Roman"/>
        </w:rPr>
        <w:t>ncia afetiva, inclusive suas manifestações externas, não necessariamente sinceras e profundas. Este tipo pode ser tão amigo quanto inimigo, obedecendo aos ditames do coração e totalmente desfavorável à polidez</w:t>
      </w:r>
      <w:r w:rsidRPr="39D9BAC6">
        <w:rPr>
          <w:rStyle w:val="Ancredenotedebasdepage"/>
          <w:rFonts w:ascii="Times New Roman" w:eastAsia="Times New Roman" w:hAnsi="Times New Roman" w:cs="Times New Roman"/>
          <w:b/>
          <w:bCs/>
        </w:rPr>
        <w:footnoteReference w:id="3"/>
      </w:r>
      <w:r w:rsidRPr="39D9BAC6">
        <w:rPr>
          <w:rFonts w:ascii="Times New Roman" w:eastAsia="Times New Roman" w:hAnsi="Times New Roman" w:cs="Times New Roman"/>
        </w:rPr>
        <w:t>. Numa carta trocada com Cassiano Ricardo, jor</w:t>
      </w:r>
      <w:r w:rsidRPr="39D9BAC6">
        <w:rPr>
          <w:rFonts w:ascii="Times New Roman" w:eastAsia="Times New Roman" w:hAnsi="Times New Roman" w:cs="Times New Roman"/>
        </w:rPr>
        <w:t>nalista de tendência integralista, esclarece o significado com que tratou:</w:t>
      </w:r>
    </w:p>
    <w:p w14:paraId="3656B9AB" w14:textId="77777777" w:rsidR="00DA6DFB" w:rsidRDefault="00DA6DFB" w:rsidP="39D9BAC6">
      <w:pPr>
        <w:pStyle w:val="SemEspaamento"/>
        <w:rPr>
          <w:rFonts w:ascii="Times New Roman" w:eastAsia="Times New Roman" w:hAnsi="Times New Roman" w:cs="Times New Roman"/>
        </w:rPr>
      </w:pPr>
    </w:p>
    <w:p w14:paraId="792DA520" w14:textId="77777777" w:rsidR="00DA6DFB" w:rsidRDefault="39D9BAC6" w:rsidP="00241A1E">
      <w:pPr>
        <w:pStyle w:val="SemEspaamento"/>
        <w:spacing w:line="240" w:lineRule="auto"/>
        <w:ind w:left="2268" w:right="0" w:firstLine="0"/>
        <w:rPr>
          <w:rFonts w:ascii="Times New Roman" w:eastAsia="Times New Roman" w:hAnsi="Times New Roman" w:cs="Times New Roman"/>
          <w:sz w:val="20"/>
          <w:szCs w:val="20"/>
        </w:rPr>
      </w:pPr>
      <w:r w:rsidRPr="39D9BAC6">
        <w:rPr>
          <w:rFonts w:ascii="Times New Roman" w:eastAsia="Times New Roman" w:hAnsi="Times New Roman" w:cs="Times New Roman"/>
          <w:sz w:val="20"/>
          <w:szCs w:val="20"/>
        </w:rPr>
        <w:t xml:space="preserve">“[...] se eliminam aqui, deliberadamente, os juízos éticos e as intenções apologéticas a que parece inclinar-se o Sr. Cassiano Ricardo, quando prefere falar em “bondade” ou em “homem bom”. Cumpre ainda acrescentar que essa cordialidade, estranha, a todo formalismo e convencionalismo social, não abrange, por outro, apenas e obrigatoriamente sentimentos positivos e de </w:t>
      </w:r>
      <w:r w:rsidRPr="39D9BAC6">
        <w:rPr>
          <w:rFonts w:ascii="Times New Roman" w:eastAsia="Times New Roman" w:hAnsi="Times New Roman" w:cs="Times New Roman"/>
          <w:i/>
          <w:iCs/>
          <w:sz w:val="20"/>
          <w:szCs w:val="20"/>
        </w:rPr>
        <w:t>concórdia</w:t>
      </w:r>
      <w:r w:rsidRPr="39D9BAC6">
        <w:rPr>
          <w:rFonts w:ascii="Times New Roman" w:eastAsia="Times New Roman" w:hAnsi="Times New Roman" w:cs="Times New Roman"/>
          <w:sz w:val="20"/>
          <w:szCs w:val="20"/>
        </w:rPr>
        <w:t xml:space="preserve">. A inimizade bem pode ser tão </w:t>
      </w:r>
      <w:r w:rsidRPr="39D9BAC6">
        <w:rPr>
          <w:rFonts w:ascii="Times New Roman" w:eastAsia="Times New Roman" w:hAnsi="Times New Roman" w:cs="Times New Roman"/>
          <w:i/>
          <w:iCs/>
          <w:sz w:val="20"/>
          <w:szCs w:val="20"/>
        </w:rPr>
        <w:t xml:space="preserve">cordial </w:t>
      </w:r>
      <w:r w:rsidRPr="39D9BAC6">
        <w:rPr>
          <w:rFonts w:ascii="Times New Roman" w:eastAsia="Times New Roman" w:hAnsi="Times New Roman" w:cs="Times New Roman"/>
          <w:sz w:val="20"/>
          <w:szCs w:val="20"/>
        </w:rPr>
        <w:t xml:space="preserve">como a amizade, visto que uma e outra nascem do </w:t>
      </w:r>
      <w:r w:rsidRPr="39D9BAC6">
        <w:rPr>
          <w:rFonts w:ascii="Times New Roman" w:eastAsia="Times New Roman" w:hAnsi="Times New Roman" w:cs="Times New Roman"/>
          <w:i/>
          <w:iCs/>
          <w:sz w:val="20"/>
          <w:szCs w:val="20"/>
        </w:rPr>
        <w:t>coração</w:t>
      </w:r>
      <w:r w:rsidRPr="39D9BAC6">
        <w:rPr>
          <w:rFonts w:ascii="Times New Roman" w:eastAsia="Times New Roman" w:hAnsi="Times New Roman" w:cs="Times New Roman"/>
          <w:sz w:val="20"/>
          <w:szCs w:val="20"/>
        </w:rPr>
        <w:t>, procedem, assim, da esfera do íntimo, do familiar, do privado.” (COUTO, In: BEZERRA, p.129)</w:t>
      </w:r>
    </w:p>
    <w:p w14:paraId="45FB0818" w14:textId="77777777" w:rsidR="00DA6DFB" w:rsidRDefault="00DA6DFB" w:rsidP="00241A1E">
      <w:pPr>
        <w:pStyle w:val="SemEspaamento"/>
        <w:spacing w:line="240" w:lineRule="auto"/>
        <w:ind w:left="2268" w:right="0"/>
        <w:rPr>
          <w:rFonts w:ascii="Times New Roman" w:eastAsia="Times New Roman" w:hAnsi="Times New Roman" w:cs="Times New Roman"/>
        </w:rPr>
      </w:pPr>
    </w:p>
    <w:p w14:paraId="547F6A8E" w14:textId="77777777" w:rsidR="00DA6DFB" w:rsidRDefault="39D9BAC6"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lastRenderedPageBreak/>
        <w:t xml:space="preserve">O conceito “homem cordial” se transferiu para o cotidiano popular e foi ressignificado inclusive para interpretações que concebem a “cordialidade como concórdia, bondade, quase subserviência. “[...] De todo modo, a cordialidade de Sérgio Buarque significava passionalidade, aversão a todo convencionalismo ou formalismo social e tanto podia ser positiva como agressiva”, como exemplificou Ronaldo </w:t>
      </w:r>
      <w:proofErr w:type="spellStart"/>
      <w:r w:rsidRPr="39D9BAC6">
        <w:rPr>
          <w:rFonts w:ascii="Times New Roman" w:eastAsia="Times New Roman" w:hAnsi="Times New Roman" w:cs="Times New Roman"/>
        </w:rPr>
        <w:t>Vainfas</w:t>
      </w:r>
      <w:proofErr w:type="spellEnd"/>
      <w:r w:rsidRPr="39D9BAC6">
        <w:rPr>
          <w:rFonts w:ascii="Times New Roman" w:eastAsia="Times New Roman" w:hAnsi="Times New Roman" w:cs="Times New Roman"/>
        </w:rPr>
        <w:t xml:space="preserve"> num artigo publicado na </w:t>
      </w:r>
      <w:r w:rsidRPr="39D9BAC6">
        <w:rPr>
          <w:rFonts w:ascii="Times New Roman" w:eastAsia="Times New Roman" w:hAnsi="Times New Roman" w:cs="Times New Roman"/>
          <w:i/>
          <w:iCs/>
        </w:rPr>
        <w:t>Folha de S. Paulo</w:t>
      </w:r>
      <w:r w:rsidRPr="39D9BAC6">
        <w:rPr>
          <w:rFonts w:ascii="Times New Roman" w:eastAsia="Times New Roman" w:hAnsi="Times New Roman" w:cs="Times New Roman"/>
        </w:rPr>
        <w:t xml:space="preserve">, em 23 de junho de 2002, por motivo de comemoração ao centenário de nascimento de Sérgio Buarque. </w:t>
      </w:r>
    </w:p>
    <w:p w14:paraId="049F31CB" w14:textId="77777777" w:rsidR="00DA6DFB" w:rsidRDefault="00DA6DFB" w:rsidP="39D9BAC6">
      <w:pPr>
        <w:pStyle w:val="SemEspaamento"/>
        <w:rPr>
          <w:rFonts w:ascii="Times New Roman" w:eastAsia="Times New Roman" w:hAnsi="Times New Roman" w:cs="Times New Roman"/>
        </w:rPr>
      </w:pPr>
    </w:p>
    <w:p w14:paraId="499EF736" w14:textId="5443DE90" w:rsidR="00DA6DFB" w:rsidRDefault="39D9BAC6" w:rsidP="39D9BAC6">
      <w:pPr>
        <w:pStyle w:val="SemEspaamento"/>
        <w:ind w:firstLine="0"/>
        <w:rPr>
          <w:rFonts w:ascii="Times New Roman" w:eastAsia="Times New Roman" w:hAnsi="Times New Roman" w:cs="Times New Roman"/>
          <w:b/>
          <w:bCs/>
        </w:rPr>
      </w:pPr>
      <w:r w:rsidRPr="39D9BAC6">
        <w:rPr>
          <w:rFonts w:ascii="Times New Roman" w:eastAsia="Times New Roman" w:hAnsi="Times New Roman" w:cs="Times New Roman"/>
          <w:b/>
          <w:bCs/>
        </w:rPr>
        <w:t xml:space="preserve">III – O </w:t>
      </w:r>
      <w:r w:rsidRPr="39D9BAC6">
        <w:rPr>
          <w:rFonts w:ascii="Times New Roman" w:eastAsia="Times New Roman" w:hAnsi="Times New Roman" w:cs="Times New Roman"/>
          <w:i/>
          <w:iCs/>
        </w:rPr>
        <w:t>ETHOS</w:t>
      </w:r>
      <w:r w:rsidRPr="39D9BAC6">
        <w:rPr>
          <w:rFonts w:ascii="Times New Roman" w:eastAsia="Times New Roman" w:hAnsi="Times New Roman" w:cs="Times New Roman"/>
          <w:b/>
          <w:bCs/>
        </w:rPr>
        <w:t xml:space="preserve"> PRESENTE E AS DUALIDADES</w:t>
      </w:r>
    </w:p>
    <w:p w14:paraId="53128261" w14:textId="77777777" w:rsidR="00DA6DFB" w:rsidRDefault="00DA6DFB" w:rsidP="39D9BAC6">
      <w:pPr>
        <w:pStyle w:val="SemEspaamento"/>
        <w:ind w:firstLine="0"/>
        <w:rPr>
          <w:rFonts w:ascii="Times New Roman" w:eastAsia="Times New Roman" w:hAnsi="Times New Roman" w:cs="Times New Roman"/>
          <w:b/>
          <w:bCs/>
        </w:rPr>
      </w:pPr>
    </w:p>
    <w:p w14:paraId="62486C05" w14:textId="77777777" w:rsidR="00DA6DFB" w:rsidRDefault="00DA6DFB" w:rsidP="39D9BAC6">
      <w:pPr>
        <w:pStyle w:val="SemEspaamento"/>
        <w:rPr>
          <w:rFonts w:ascii="Times New Roman" w:eastAsia="Times New Roman" w:hAnsi="Times New Roman" w:cs="Times New Roman"/>
        </w:rPr>
      </w:pPr>
    </w:p>
    <w:p w14:paraId="197A36FE" w14:textId="77777777" w:rsidR="00DA6DFB" w:rsidRDefault="39D9BAC6"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t xml:space="preserve">A busca pelas origens do </w:t>
      </w:r>
      <w:proofErr w:type="spellStart"/>
      <w:r w:rsidRPr="39D9BAC6">
        <w:rPr>
          <w:rFonts w:ascii="Times New Roman" w:eastAsia="Times New Roman" w:hAnsi="Times New Roman" w:cs="Times New Roman"/>
          <w:i/>
          <w:iCs/>
        </w:rPr>
        <w:t>ethos</w:t>
      </w:r>
      <w:proofErr w:type="spellEnd"/>
      <w:r w:rsidRPr="39D9BAC6">
        <w:rPr>
          <w:rFonts w:ascii="Times New Roman" w:eastAsia="Times New Roman" w:hAnsi="Times New Roman" w:cs="Times New Roman"/>
        </w:rPr>
        <w:t xml:space="preserve"> cordial levou Sérgio Buarque à colonização portuguesa, que não foi realizada de forma metódica e racional como aconteceu na colonização anglo-saxônica e inclusive espanhola como é bem explanado em “O semeador e o ladrilhador”, texto 4 de </w:t>
      </w:r>
      <w:r w:rsidRPr="39D9BAC6">
        <w:rPr>
          <w:rFonts w:ascii="Times New Roman" w:eastAsia="Times New Roman" w:hAnsi="Times New Roman" w:cs="Times New Roman"/>
          <w:i/>
          <w:iCs/>
        </w:rPr>
        <w:t>Raízes do Brasil</w:t>
      </w:r>
      <w:r w:rsidRPr="39D9BAC6">
        <w:rPr>
          <w:rFonts w:ascii="Times New Roman" w:eastAsia="Times New Roman" w:hAnsi="Times New Roman" w:cs="Times New Roman"/>
        </w:rPr>
        <w:t xml:space="preserve">. Esta perspectiva converge com a de Gilberto Freyre ao identificar uma certa plasticidade no colonizador português animado pelo espírito aventureiro. Este caráter contrastava com o habitante do norte da Europa, animado por espírito trabalhador e persistente: “o aventureiro ibérico não saberia compreender, e ainda menos partilhar, o comportamento social e o comportamento econômico do trabalhador, figura característica do mundo sociopolítico do norte europeu.” (LEENHARDT, in: SOUZA, 2007, p.344). Esta dualidade contrapõe um povo marcado pelo afetivo, passional e um outro voltado para a “vida prática” que se constitui pela disciplina, ordenação e uma maior racionalização das instâncias da vida. </w:t>
      </w:r>
    </w:p>
    <w:p w14:paraId="0CC810E5" w14:textId="77777777" w:rsidR="00DA6DFB" w:rsidRDefault="39D9BAC6"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t xml:space="preserve">A lógica do homem cordial é o personalismo composto por códigos particulares, de elementos e linguagens típicas da esfera privada, uma espécie de “culto da personalidade”. Esta lógica se estende aos domínios do que se convenciona como esfera pública e este tipo de fenômeno provoca uma minimização da autoridade metropolitana e eclesiástica. O sistema patriarcal se tornou um obstáculo ao desenvolvimento da atividade política, pois as relações se dão a nível pessoal e diretamente, de modo a reconhecer com quem se está mantendo algum tipo de ligação. A cordialidade confecciona uma rede de relações em torno de si que tenham comprometimento pessoal e afetivo, algo dispensável em culturas como a do norte europeu que tendem a despersonalizar a esfera pública. Os agentes sociais do </w:t>
      </w:r>
      <w:proofErr w:type="spellStart"/>
      <w:r w:rsidRPr="39D9BAC6">
        <w:rPr>
          <w:rFonts w:ascii="Times New Roman" w:eastAsia="Times New Roman" w:hAnsi="Times New Roman" w:cs="Times New Roman"/>
          <w:i/>
          <w:iCs/>
        </w:rPr>
        <w:t>ethos</w:t>
      </w:r>
      <w:proofErr w:type="spellEnd"/>
      <w:r w:rsidRPr="39D9BAC6">
        <w:rPr>
          <w:rFonts w:ascii="Times New Roman" w:eastAsia="Times New Roman" w:hAnsi="Times New Roman" w:cs="Times New Roman"/>
        </w:rPr>
        <w:t xml:space="preserve"> típico do norte europeu são formalistas, seguem uma ordem </w:t>
      </w:r>
      <w:r w:rsidRPr="39D9BAC6">
        <w:rPr>
          <w:rFonts w:ascii="Times New Roman" w:eastAsia="Times New Roman" w:hAnsi="Times New Roman" w:cs="Times New Roman"/>
        </w:rPr>
        <w:lastRenderedPageBreak/>
        <w:t xml:space="preserve">reguladora das relações sociais menos aberta e que possibilita que se recaia sobre o sujeito as consequências de seus atos. Por isso, a cordialidade é atenuante destas tensões: </w:t>
      </w:r>
    </w:p>
    <w:p w14:paraId="4101652C" w14:textId="77777777" w:rsidR="00DA6DFB" w:rsidRDefault="00DA6DFB" w:rsidP="39D9BAC6">
      <w:pPr>
        <w:pStyle w:val="SemEspaamento"/>
        <w:rPr>
          <w:rFonts w:ascii="Times New Roman" w:eastAsia="Times New Roman" w:hAnsi="Times New Roman" w:cs="Times New Roman"/>
        </w:rPr>
      </w:pPr>
    </w:p>
    <w:p w14:paraId="6B43ED5F" w14:textId="77777777" w:rsidR="00DA6DFB" w:rsidRDefault="003C3FD5" w:rsidP="00241A1E">
      <w:pPr>
        <w:pStyle w:val="SemEspaamento"/>
        <w:spacing w:line="240" w:lineRule="auto"/>
        <w:ind w:left="2268" w:right="0" w:firstLine="0"/>
        <w:rPr>
          <w:rFonts w:ascii="Times New Roman" w:eastAsia="Times New Roman" w:hAnsi="Times New Roman" w:cs="Times New Roman"/>
          <w:color w:val="70AD47" w:themeColor="accent6"/>
          <w:sz w:val="20"/>
          <w:szCs w:val="20"/>
        </w:rPr>
      </w:pPr>
      <w:r w:rsidRPr="39D9BAC6">
        <w:rPr>
          <w:rFonts w:ascii="Times New Roman" w:eastAsia="Times New Roman" w:hAnsi="Times New Roman" w:cs="Times New Roman"/>
          <w:color w:val="000000"/>
          <w:sz w:val="20"/>
          <w:szCs w:val="20"/>
        </w:rPr>
        <w:t>No “homem cordial”, a vida em sociedade é, de certo modo, uma v</w:t>
      </w:r>
      <w:r w:rsidRPr="39D9BAC6">
        <w:rPr>
          <w:rFonts w:ascii="Times New Roman" w:eastAsia="Times New Roman" w:hAnsi="Times New Roman" w:cs="Times New Roman"/>
          <w:color w:val="000000"/>
          <w:sz w:val="20"/>
          <w:szCs w:val="20"/>
        </w:rPr>
        <w:t>erdadeira libertação do pavor que ele sente em conviver consigo mesmo, em apoiar-se sobre si próprio em todas as circunstâncias da existência</w:t>
      </w:r>
      <w:r w:rsidRPr="39D9BAC6">
        <w:rPr>
          <w:rFonts w:ascii="Times New Roman" w:eastAsia="Times New Roman" w:hAnsi="Times New Roman" w:cs="Times New Roman"/>
          <w:color w:val="000000"/>
          <w:sz w:val="20"/>
          <w:szCs w:val="20"/>
        </w:rPr>
        <w:t xml:space="preserve"> (1995, p.106)</w:t>
      </w:r>
    </w:p>
    <w:p w14:paraId="4B99056E" w14:textId="77777777" w:rsidR="00DA6DFB" w:rsidRDefault="00DA6DFB" w:rsidP="39D9BAC6">
      <w:pPr>
        <w:pStyle w:val="SemEspaamento"/>
        <w:ind w:left="2268" w:right="-283" w:firstLine="0"/>
        <w:rPr>
          <w:rFonts w:ascii="Times New Roman" w:eastAsia="Times New Roman" w:hAnsi="Times New Roman" w:cs="Times New Roman"/>
        </w:rPr>
      </w:pPr>
    </w:p>
    <w:p w14:paraId="4D5D9690" w14:textId="77777777" w:rsidR="00DA6DFB" w:rsidRDefault="39D9BAC6"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t xml:space="preserve">O homem cordial é um indivíduo que se afirma perante os demais e que prioriza as relações pessoais em detrimento de relações burocráticas pautadas por regulamentações jurídicas. Ele estende as forças que regulam as relações familiares para as demais relações na coletividade, amplia o círculo social regido por suas marcas subjetivas para “viver no outro”. Este sujeito não se adequa a esfera pública democrática e nem ao mercado capitalista moderno, não consegue se desfazer de valores que sacramentam a hierarquia e a desigualdade. </w:t>
      </w:r>
    </w:p>
    <w:p w14:paraId="614939EE" w14:textId="39EFA582" w:rsidR="00DA6DFB" w:rsidRDefault="39D9BAC6"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t xml:space="preserve">O próprio </w:t>
      </w:r>
      <w:proofErr w:type="spellStart"/>
      <w:r w:rsidRPr="39D9BAC6">
        <w:rPr>
          <w:rFonts w:ascii="Times New Roman" w:eastAsia="Times New Roman" w:hAnsi="Times New Roman" w:cs="Times New Roman"/>
          <w:i/>
          <w:iCs/>
        </w:rPr>
        <w:t>ethos</w:t>
      </w:r>
      <w:proofErr w:type="spellEnd"/>
      <w:r w:rsidRPr="39D9BAC6">
        <w:rPr>
          <w:rFonts w:ascii="Times New Roman" w:eastAsia="Times New Roman" w:hAnsi="Times New Roman" w:cs="Times New Roman"/>
          <w:i/>
          <w:iCs/>
        </w:rPr>
        <w:t xml:space="preserve"> </w:t>
      </w:r>
      <w:r w:rsidRPr="39D9BAC6">
        <w:rPr>
          <w:rFonts w:ascii="Times New Roman" w:eastAsia="Times New Roman" w:hAnsi="Times New Roman" w:cs="Times New Roman"/>
        </w:rPr>
        <w:t xml:space="preserve">sociocultural que constitui este sujeito influencia o </w:t>
      </w:r>
      <w:proofErr w:type="spellStart"/>
      <w:r w:rsidRPr="39D9BAC6">
        <w:rPr>
          <w:rFonts w:ascii="Times New Roman" w:eastAsia="Times New Roman" w:hAnsi="Times New Roman" w:cs="Times New Roman"/>
          <w:i/>
          <w:iCs/>
        </w:rPr>
        <w:t>ethos</w:t>
      </w:r>
      <w:proofErr w:type="spellEnd"/>
      <w:r w:rsidRPr="39D9BAC6">
        <w:rPr>
          <w:rFonts w:ascii="Times New Roman" w:eastAsia="Times New Roman" w:hAnsi="Times New Roman" w:cs="Times New Roman"/>
        </w:rPr>
        <w:t xml:space="preserve"> econômico, marcando uma resistência à mentalidade capitalista que também pode ser reflexo de uma mentalidade fecundada nos tempos de ocupação muçulmana, está mais afeita a condições igualitaristas. De qualquer forma, é um passado de tensão entre culturas e de relativo acolhimento do discurso do </w:t>
      </w:r>
      <w:r w:rsidRPr="39D9BAC6">
        <w:rPr>
          <w:rFonts w:ascii="Times New Roman" w:eastAsia="Times New Roman" w:hAnsi="Times New Roman" w:cs="Times New Roman"/>
          <w:i/>
          <w:iCs/>
        </w:rPr>
        <w:t>outro</w:t>
      </w:r>
      <w:r w:rsidRPr="39D9BAC6">
        <w:rPr>
          <w:rFonts w:ascii="Times New Roman" w:eastAsia="Times New Roman" w:hAnsi="Times New Roman" w:cs="Times New Roman"/>
        </w:rPr>
        <w:t xml:space="preserve">, característica atualmente atribuída à modernidade e que coloca este homem nacional </w:t>
      </w:r>
      <w:proofErr w:type="gramStart"/>
      <w:r w:rsidRPr="39D9BAC6">
        <w:rPr>
          <w:rFonts w:ascii="Times New Roman" w:eastAsia="Times New Roman" w:hAnsi="Times New Roman" w:cs="Times New Roman"/>
        </w:rPr>
        <w:t>numa campo</w:t>
      </w:r>
      <w:proofErr w:type="gramEnd"/>
      <w:r w:rsidRPr="39D9BAC6">
        <w:rPr>
          <w:rFonts w:ascii="Times New Roman" w:eastAsia="Times New Roman" w:hAnsi="Times New Roman" w:cs="Times New Roman"/>
        </w:rPr>
        <w:t xml:space="preserve"> de batalha de sentidos. A cordialidade é um produto do embate da concepção de homem do território ibérico importado para as terras brasileiras e em meio à diversidade ameríndia e de povos africanos, tornou-se híbrida, acentuando sua natureza acolhedora. Dito de outra forma, este modelo que regulasse a relação entre os indivíduos, as relações familiares couberam como modelo para as relações sociais entre os brasileiros. A cordialidade como reguladora das relações sociais no Brasil só poderia nascer no seio familiar em meio ao campo como um aperfeiçoamento da herança ibérica e uma contraposição as formalidades da sociedade moderna que habita os burgos do norte europeu. </w:t>
      </w:r>
    </w:p>
    <w:p w14:paraId="6AB961CE" w14:textId="77777777" w:rsidR="00DA6DFB" w:rsidRDefault="39D9BAC6"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t xml:space="preserve">E como nem tudo é mar de flores, a </w:t>
      </w:r>
      <w:proofErr w:type="spellStart"/>
      <w:r w:rsidRPr="39D9BAC6">
        <w:rPr>
          <w:rFonts w:ascii="Times New Roman" w:eastAsia="Times New Roman" w:hAnsi="Times New Roman" w:cs="Times New Roman"/>
        </w:rPr>
        <w:t>caracterologia</w:t>
      </w:r>
      <w:proofErr w:type="spellEnd"/>
      <w:r w:rsidRPr="39D9BAC6">
        <w:rPr>
          <w:rFonts w:ascii="Times New Roman" w:eastAsia="Times New Roman" w:hAnsi="Times New Roman" w:cs="Times New Roman"/>
        </w:rPr>
        <w:t xml:space="preserve"> dos povos nos leva a outra dualidade entre os ibéricos no “afã predatório” e os anglo-saxões no “afã de construir”, mais uma vez evidenciando a oposição entre os impulsos emotivos e a ação metódica e racional. Também destacam-se a repulsa ao trabalho regular, atividades para fins que exijam perseverança, atraídos a vontade de mandar e a indisposição em cumprir ordens.  “[...] em terras onde todos são barões, não é possível acordo coletivo durável, a não ser por uma força exterior respeitável e temida” (1995, p.32). </w:t>
      </w:r>
    </w:p>
    <w:p w14:paraId="1F9B6C56" w14:textId="77777777" w:rsidR="00DA6DFB" w:rsidRDefault="39D9BAC6"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lastRenderedPageBreak/>
        <w:t>Na cultura cordial a separação entre família e Estado se torna tênue ou mesmo imperceptível. O Estado é erigido como modelo paternalista, que estende seus braços para atender as necessidades, no entanto, de forma personalista e que impede a livre associação. O patrimonialismo prevalece sobre a burocracia, os cargos de confiança parecem ter mais sentido diante do imperativo da cordialidade que os cargos conseguidos por capacidades próprias.</w:t>
      </w:r>
    </w:p>
    <w:p w14:paraId="1299C43A" w14:textId="77777777" w:rsidR="00DA6DFB" w:rsidRDefault="00DA6DFB" w:rsidP="39D9BAC6">
      <w:pPr>
        <w:pStyle w:val="SemEspaamento"/>
        <w:rPr>
          <w:rFonts w:ascii="Times New Roman" w:eastAsia="Times New Roman" w:hAnsi="Times New Roman" w:cs="Times New Roman"/>
        </w:rPr>
      </w:pPr>
    </w:p>
    <w:p w14:paraId="4DDBEF00" w14:textId="77777777" w:rsidR="00DA6DFB" w:rsidRDefault="00DA6DFB" w:rsidP="39D9BAC6">
      <w:pPr>
        <w:pStyle w:val="SemEspaamento"/>
        <w:rPr>
          <w:rFonts w:ascii="Times New Roman" w:eastAsia="Times New Roman" w:hAnsi="Times New Roman" w:cs="Times New Roman"/>
        </w:rPr>
      </w:pPr>
    </w:p>
    <w:p w14:paraId="547B0A94" w14:textId="3DAD5C1E" w:rsidR="00DA6DFB" w:rsidRDefault="39D9BAC6" w:rsidP="39D9BAC6">
      <w:pPr>
        <w:pStyle w:val="SemEspaamento"/>
        <w:ind w:right="-283" w:firstLine="0"/>
        <w:rPr>
          <w:rFonts w:ascii="Times New Roman" w:eastAsia="Times New Roman" w:hAnsi="Times New Roman" w:cs="Times New Roman"/>
          <w:b/>
          <w:bCs/>
        </w:rPr>
      </w:pPr>
      <w:r w:rsidRPr="39D9BAC6">
        <w:rPr>
          <w:rFonts w:ascii="Times New Roman" w:eastAsia="Times New Roman" w:hAnsi="Times New Roman" w:cs="Times New Roman"/>
          <w:b/>
          <w:bCs/>
        </w:rPr>
        <w:t>IV – OUTRAS OBSERVACÕES SOBRE A CACATEROLOGIA DO HOMEM CORDIAL</w:t>
      </w:r>
    </w:p>
    <w:p w14:paraId="3461D779" w14:textId="77777777" w:rsidR="00DA6DFB" w:rsidRDefault="00DA6DFB" w:rsidP="39D9BAC6">
      <w:pPr>
        <w:pStyle w:val="SemEspaamento"/>
        <w:ind w:right="-283" w:firstLine="0"/>
        <w:rPr>
          <w:rFonts w:ascii="Times New Roman" w:eastAsia="Times New Roman" w:hAnsi="Times New Roman" w:cs="Times New Roman"/>
        </w:rPr>
      </w:pPr>
    </w:p>
    <w:p w14:paraId="3CF2D8B6" w14:textId="77777777" w:rsidR="00DA6DFB" w:rsidRDefault="00DA6DFB" w:rsidP="39D9BAC6">
      <w:pPr>
        <w:pStyle w:val="SemEspaamento"/>
        <w:ind w:right="-283" w:firstLine="0"/>
        <w:rPr>
          <w:rFonts w:ascii="Times New Roman" w:eastAsia="Times New Roman" w:hAnsi="Times New Roman" w:cs="Times New Roman"/>
        </w:rPr>
      </w:pPr>
    </w:p>
    <w:p w14:paraId="276352A3" w14:textId="77777777" w:rsidR="00DA6DFB" w:rsidRDefault="39D9BAC6"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t xml:space="preserve">A cristalização do homem cordial deu-se com êxito nas representações coletivas da cultura de forma </w:t>
      </w:r>
      <w:r w:rsidRPr="39D9BAC6">
        <w:rPr>
          <w:rFonts w:ascii="Times New Roman" w:eastAsia="Times New Roman" w:hAnsi="Times New Roman" w:cs="Times New Roman"/>
          <w:i/>
          <w:iCs/>
        </w:rPr>
        <w:t>sui generis</w:t>
      </w:r>
      <w:r w:rsidRPr="39D9BAC6">
        <w:rPr>
          <w:rFonts w:ascii="Times New Roman" w:eastAsia="Times New Roman" w:hAnsi="Times New Roman" w:cs="Times New Roman"/>
        </w:rPr>
        <w:t xml:space="preserve">, ou seja, de caráter único. Foi percebida por Sérgio Buarque como um empecilho ao desenvolvimento da cultura moderna assentada sobre o individualismo abstrato e universal. Esta cultura concebe elementos típicos de uma sociedade tradicional e considerados nocivos à vida pública como o personalismo, o </w:t>
      </w:r>
      <w:proofErr w:type="spellStart"/>
      <w:r w:rsidRPr="39D9BAC6">
        <w:rPr>
          <w:rFonts w:ascii="Times New Roman" w:eastAsia="Times New Roman" w:hAnsi="Times New Roman" w:cs="Times New Roman"/>
        </w:rPr>
        <w:t>familismo</w:t>
      </w:r>
      <w:proofErr w:type="spellEnd"/>
      <w:r w:rsidRPr="39D9BAC6">
        <w:rPr>
          <w:rFonts w:ascii="Times New Roman" w:eastAsia="Times New Roman" w:hAnsi="Times New Roman" w:cs="Times New Roman"/>
        </w:rPr>
        <w:t xml:space="preserve">, o nepotismo, o clientelismo, o patrimonialismo. Em igual intensidade esta cultura rejeita as formalidades, o convencionalismo, as relações distanciadas, o cerimonial, as leis de valor universal. </w:t>
      </w:r>
    </w:p>
    <w:p w14:paraId="1A45BFAF" w14:textId="77777777" w:rsidR="00DA6DFB" w:rsidRDefault="39D9BAC6"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t>A cordialidade diferentemente do que alguns interpretam como expressão dos sentimentos altruístas e puros e de uma constante hospitalidade e festividade é tomada – para fins conclusivos deste trabalho - como uma dualidade que manifesta tanto sentimentos positivos quanto negativos. A aparente intimidade física estabelecida entre os congêneres no interior da sociedade brasileira pode levar a manifestações de afabilidade, mas igualmente de agressividade, oscilando entre a dualidade “benevolência e fúria”. A esfera pública tomada como uma extensão da família e de vontades particularistas, é uma extensão próxima da concepção naturalista de Aristóteles em que há uma continuidade progressiva desde a família nuclear, perpassando o clã e a vila, concluindo-se na polis grega. Assemelhando-se no pensar do bem comum, mas se diferencia na capacidade de separação entre espaço público e espaço privado que os gregos bem concebiam.</w:t>
      </w:r>
    </w:p>
    <w:p w14:paraId="2FB340C3" w14:textId="03EF6476" w:rsidR="00DA6DFB" w:rsidRDefault="39D9BAC6"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t xml:space="preserve">A </w:t>
      </w:r>
      <w:proofErr w:type="spellStart"/>
      <w:r w:rsidRPr="39D9BAC6">
        <w:rPr>
          <w:rFonts w:ascii="Times New Roman" w:eastAsia="Times New Roman" w:hAnsi="Times New Roman" w:cs="Times New Roman"/>
        </w:rPr>
        <w:t>caracterologia</w:t>
      </w:r>
      <w:proofErr w:type="spellEnd"/>
      <w:r w:rsidRPr="39D9BAC6">
        <w:rPr>
          <w:rFonts w:ascii="Times New Roman" w:eastAsia="Times New Roman" w:hAnsi="Times New Roman" w:cs="Times New Roman"/>
        </w:rPr>
        <w:t xml:space="preserve"> nos remete a uma concepção </w:t>
      </w:r>
      <w:proofErr w:type="spellStart"/>
      <w:r w:rsidRPr="39D9BAC6">
        <w:rPr>
          <w:rFonts w:ascii="Times New Roman" w:eastAsia="Times New Roman" w:hAnsi="Times New Roman" w:cs="Times New Roman"/>
        </w:rPr>
        <w:t>hobesiana</w:t>
      </w:r>
      <w:proofErr w:type="spellEnd"/>
      <w:r w:rsidRPr="39D9BAC6">
        <w:rPr>
          <w:rFonts w:ascii="Times New Roman" w:eastAsia="Times New Roman" w:hAnsi="Times New Roman" w:cs="Times New Roman"/>
        </w:rPr>
        <w:t xml:space="preserve"> da natureza do homem, onde os impulsos por sobrevivência e de preservação de si mesmo, o induz a atitudes bruscas. Segundo Peres (2014, p.14), o poeta brasileiro Oswald de Andrade destoa de </w:t>
      </w:r>
      <w:r w:rsidRPr="39D9BAC6">
        <w:rPr>
          <w:rFonts w:ascii="Times New Roman" w:eastAsia="Times New Roman" w:hAnsi="Times New Roman" w:cs="Times New Roman"/>
        </w:rPr>
        <w:lastRenderedPageBreak/>
        <w:t xml:space="preserve">Sérgio Buarque ao aproximar-se da visão contratualista </w:t>
      </w:r>
      <w:proofErr w:type="spellStart"/>
      <w:proofErr w:type="gramStart"/>
      <w:r w:rsidRPr="39D9BAC6">
        <w:rPr>
          <w:rFonts w:ascii="Times New Roman" w:eastAsia="Times New Roman" w:hAnsi="Times New Roman" w:cs="Times New Roman"/>
        </w:rPr>
        <w:t>rousseauniana</w:t>
      </w:r>
      <w:proofErr w:type="spellEnd"/>
      <w:r w:rsidRPr="39D9BAC6">
        <w:rPr>
          <w:rFonts w:ascii="Times New Roman" w:eastAsia="Times New Roman" w:hAnsi="Times New Roman" w:cs="Times New Roman"/>
        </w:rPr>
        <w:t xml:space="preserve">  do</w:t>
      </w:r>
      <w:proofErr w:type="gramEnd"/>
      <w:r w:rsidRPr="39D9BAC6">
        <w:rPr>
          <w:rFonts w:ascii="Times New Roman" w:eastAsia="Times New Roman" w:hAnsi="Times New Roman" w:cs="Times New Roman"/>
        </w:rPr>
        <w:t xml:space="preserve"> “bom selvagem” e de estudos antropológicos que percebiam a cordialidade como característica de culturas indígenas e tem como função garantir a solidariedade no interior do clã e a defesa perante outros grupos. Portanto, a cordialidade reforçaria os laços da família, do clã e da comunidade e se exprimiria não como </w:t>
      </w:r>
      <w:proofErr w:type="gramStart"/>
      <w:r w:rsidRPr="39D9BAC6">
        <w:rPr>
          <w:rFonts w:ascii="Times New Roman" w:eastAsia="Times New Roman" w:hAnsi="Times New Roman" w:cs="Times New Roman"/>
        </w:rPr>
        <w:t>irracionalidade</w:t>
      </w:r>
      <w:proofErr w:type="gramEnd"/>
      <w:r w:rsidRPr="39D9BAC6">
        <w:rPr>
          <w:rFonts w:ascii="Times New Roman" w:eastAsia="Times New Roman" w:hAnsi="Times New Roman" w:cs="Times New Roman"/>
        </w:rPr>
        <w:t xml:space="preserve"> mas uma racionalidade própria, contextualizada e evolutiva. Oswald de Andrade recorreu à teoria freudiana que explicita a possibilidade de consequências negativas que o patriarcalismo capitalista e a moral cristã castradora podem provocar nos sujeitos, desta forma ele se insurgiu contra o Superego europeu. </w:t>
      </w:r>
    </w:p>
    <w:p w14:paraId="6997D792" w14:textId="77777777" w:rsidR="00DA6DFB" w:rsidRDefault="39D9BAC6" w:rsidP="39D9BAC6">
      <w:pPr>
        <w:pStyle w:val="SemEspaamento"/>
        <w:rPr>
          <w:rFonts w:ascii="Times New Roman" w:eastAsia="Times New Roman" w:hAnsi="Times New Roman" w:cs="Times New Roman"/>
        </w:rPr>
      </w:pPr>
      <w:r w:rsidRPr="39D9BAC6">
        <w:rPr>
          <w:rFonts w:ascii="Times New Roman" w:eastAsia="Times New Roman" w:hAnsi="Times New Roman" w:cs="Times New Roman"/>
        </w:rPr>
        <w:t xml:space="preserve">Sérgio Buarque imagina que é justamente o modelo social baseado na família patriarcal que castra as possibilidades de individualização e independência dos sujeitos para atuarem na “vida prática”. Estas condições se apresentam </w:t>
      </w:r>
      <w:proofErr w:type="gramStart"/>
      <w:r w:rsidRPr="39D9BAC6">
        <w:rPr>
          <w:rFonts w:ascii="Times New Roman" w:eastAsia="Times New Roman" w:hAnsi="Times New Roman" w:cs="Times New Roman"/>
        </w:rPr>
        <w:t>na práxis</w:t>
      </w:r>
      <w:proofErr w:type="gramEnd"/>
      <w:r w:rsidRPr="39D9BAC6">
        <w:rPr>
          <w:rFonts w:ascii="Times New Roman" w:eastAsia="Times New Roman" w:hAnsi="Times New Roman" w:cs="Times New Roman"/>
        </w:rPr>
        <w:t xml:space="preserve"> do que é ser brasileiro, bloqueia a civilização moderna e tendemos ao pessimismo de que as leis nunca serão plenamente obedecidas, a democracia tampouco será institucionalizada, os partidos políticos como clãs familiares, a cultura permeada de festividade, mas carente de planejamento e organização, etc. O </w:t>
      </w:r>
      <w:proofErr w:type="spellStart"/>
      <w:r w:rsidRPr="39D9BAC6">
        <w:rPr>
          <w:rFonts w:ascii="Times New Roman" w:eastAsia="Times New Roman" w:hAnsi="Times New Roman" w:cs="Times New Roman"/>
          <w:i/>
          <w:iCs/>
        </w:rPr>
        <w:t>ethos</w:t>
      </w:r>
      <w:proofErr w:type="spellEnd"/>
      <w:r w:rsidRPr="39D9BAC6">
        <w:rPr>
          <w:rFonts w:ascii="Times New Roman" w:eastAsia="Times New Roman" w:hAnsi="Times New Roman" w:cs="Times New Roman"/>
        </w:rPr>
        <w:t xml:space="preserve"> cordial afrouxa os ritos sociais e nos humaniza, nos faz mais próximos e calorosos, mas igualmente nos prende pelo “jeitinho brasileiro” e a corrupção. </w:t>
      </w:r>
    </w:p>
    <w:p w14:paraId="0FB78278" w14:textId="77777777" w:rsidR="00DA6DFB" w:rsidRDefault="00DA6DFB" w:rsidP="39D9BAC6">
      <w:pPr>
        <w:pStyle w:val="SemEspaamento"/>
        <w:rPr>
          <w:rFonts w:ascii="Times New Roman" w:eastAsia="Times New Roman" w:hAnsi="Times New Roman" w:cs="Times New Roman"/>
        </w:rPr>
      </w:pPr>
    </w:p>
    <w:p w14:paraId="1FC39945" w14:textId="77777777" w:rsidR="00DA6DFB" w:rsidRDefault="00DA6DFB" w:rsidP="39D9BAC6">
      <w:pPr>
        <w:pStyle w:val="SemEspaamento"/>
        <w:rPr>
          <w:rFonts w:ascii="Times New Roman" w:eastAsia="Times New Roman" w:hAnsi="Times New Roman" w:cs="Times New Roman"/>
        </w:rPr>
      </w:pPr>
    </w:p>
    <w:p w14:paraId="1157C89D" w14:textId="73C9D55D" w:rsidR="00DA6DFB" w:rsidRDefault="39D9BAC6" w:rsidP="39D9BAC6">
      <w:pPr>
        <w:pStyle w:val="SemEspaamento"/>
        <w:ind w:right="-283" w:firstLine="0"/>
        <w:rPr>
          <w:rFonts w:ascii="Times New Roman" w:eastAsia="Times New Roman" w:hAnsi="Times New Roman" w:cs="Times New Roman"/>
          <w:b/>
          <w:bCs/>
        </w:rPr>
      </w:pPr>
      <w:r w:rsidRPr="39D9BAC6">
        <w:rPr>
          <w:rFonts w:ascii="Times New Roman" w:eastAsia="Times New Roman" w:hAnsi="Times New Roman" w:cs="Times New Roman"/>
          <w:b/>
          <w:bCs/>
        </w:rPr>
        <w:t>CONCLUSÃO</w:t>
      </w:r>
    </w:p>
    <w:p w14:paraId="0562CB0E" w14:textId="77777777" w:rsidR="00DA6DFB" w:rsidRDefault="00DA6DFB" w:rsidP="39D9BAC6">
      <w:pPr>
        <w:pStyle w:val="SemEspaamento"/>
        <w:ind w:right="-283" w:firstLine="0"/>
        <w:rPr>
          <w:rFonts w:ascii="Times New Roman" w:eastAsia="Times New Roman" w:hAnsi="Times New Roman" w:cs="Times New Roman"/>
        </w:rPr>
      </w:pPr>
    </w:p>
    <w:p w14:paraId="34CE0A41" w14:textId="77777777" w:rsidR="00DA6DFB" w:rsidRDefault="00DA6DFB" w:rsidP="39D9BAC6">
      <w:pPr>
        <w:pStyle w:val="SemEspaamento"/>
        <w:ind w:right="-283" w:firstLine="0"/>
        <w:rPr>
          <w:rFonts w:ascii="Times New Roman" w:eastAsia="Times New Roman" w:hAnsi="Times New Roman" w:cs="Times New Roman"/>
        </w:rPr>
      </w:pPr>
    </w:p>
    <w:p w14:paraId="469CA3AD" w14:textId="77777777" w:rsidR="00DA6DFB" w:rsidRDefault="39D9BAC6" w:rsidP="39D9BAC6">
      <w:pPr>
        <w:pStyle w:val="SemEspaamento"/>
        <w:ind w:right="-283" w:firstLine="850"/>
        <w:rPr>
          <w:rFonts w:ascii="Times New Roman" w:eastAsia="Times New Roman" w:hAnsi="Times New Roman" w:cs="Times New Roman"/>
        </w:rPr>
      </w:pPr>
      <w:r w:rsidRPr="39D9BAC6">
        <w:rPr>
          <w:rFonts w:ascii="Times New Roman" w:eastAsia="Times New Roman" w:hAnsi="Times New Roman" w:cs="Times New Roman"/>
        </w:rPr>
        <w:t xml:space="preserve">Percebe-se que a concepção formulada por Sérgio Buarque de Holanda não é a mesma que atualmente é creditada pelos próprios brasileiro e difundida como imagem para o resto do mundo. As virtudes como hospitalidade e generosidade, tão elogiadas pelos estrangeiros, podem esconder a outra extremidade do espectro do coração e das atitudes derivadas. O homem cordial é este sujeito que responde aos estímulos sociais de forma intensa, podendo ser tão amigo como inimigo. É pouco afeito aos rituais, as convenções sociais e deixa escapar muito de si para fazer valer seus interesses pessoais. Os vínculos biológicos, sentimentais e afetivos são considerados prioritários frente as ideias </w:t>
      </w:r>
      <w:proofErr w:type="gramStart"/>
      <w:r w:rsidRPr="39D9BAC6">
        <w:rPr>
          <w:rFonts w:ascii="Times New Roman" w:eastAsia="Times New Roman" w:hAnsi="Times New Roman" w:cs="Times New Roman"/>
        </w:rPr>
        <w:t>e  políticas</w:t>
      </w:r>
      <w:proofErr w:type="gramEnd"/>
      <w:r w:rsidRPr="39D9BAC6">
        <w:rPr>
          <w:rFonts w:ascii="Times New Roman" w:eastAsia="Times New Roman" w:hAnsi="Times New Roman" w:cs="Times New Roman"/>
        </w:rPr>
        <w:t xml:space="preserve"> do bem comum. Uma estrutura psicológica e ardil que sobrevive nas entranhas culturais do brasileiro, uma posição subjetivista e defensiva que dificulta o pensar sobre o não pensado, a formulação de novos caminhos e a emergência de um novo </w:t>
      </w:r>
      <w:proofErr w:type="spellStart"/>
      <w:r w:rsidRPr="39D9BAC6">
        <w:rPr>
          <w:rFonts w:ascii="Times New Roman" w:eastAsia="Times New Roman" w:hAnsi="Times New Roman" w:cs="Times New Roman"/>
          <w:i/>
          <w:iCs/>
        </w:rPr>
        <w:t>ethos</w:t>
      </w:r>
      <w:proofErr w:type="spellEnd"/>
      <w:r w:rsidRPr="39D9BAC6">
        <w:rPr>
          <w:rFonts w:ascii="Times New Roman" w:eastAsia="Times New Roman" w:hAnsi="Times New Roman" w:cs="Times New Roman"/>
        </w:rPr>
        <w:t>.</w:t>
      </w:r>
    </w:p>
    <w:p w14:paraId="62EBF3C5" w14:textId="77777777" w:rsidR="00DA6DFB" w:rsidRDefault="00DA6DFB" w:rsidP="39D9BAC6">
      <w:pPr>
        <w:pStyle w:val="SemEspaamento"/>
        <w:ind w:right="-283" w:firstLine="850"/>
        <w:rPr>
          <w:rFonts w:ascii="Times New Roman" w:eastAsia="Times New Roman" w:hAnsi="Times New Roman" w:cs="Times New Roman"/>
        </w:rPr>
      </w:pPr>
    </w:p>
    <w:p w14:paraId="6D98A12B" w14:textId="77777777" w:rsidR="00DA6DFB" w:rsidRDefault="00DA6DFB" w:rsidP="39D9BAC6">
      <w:pPr>
        <w:pStyle w:val="SemEspaamento"/>
        <w:rPr>
          <w:rFonts w:ascii="Times New Roman" w:eastAsia="Times New Roman" w:hAnsi="Times New Roman" w:cs="Times New Roman"/>
        </w:rPr>
      </w:pPr>
    </w:p>
    <w:p w14:paraId="2946DB82" w14:textId="77777777" w:rsidR="00DA6DFB" w:rsidRDefault="00DA6DFB" w:rsidP="39D9BAC6">
      <w:pPr>
        <w:pStyle w:val="SemEspaamento"/>
        <w:rPr>
          <w:rFonts w:ascii="Times New Roman" w:eastAsia="Times New Roman" w:hAnsi="Times New Roman" w:cs="Times New Roman"/>
        </w:rPr>
      </w:pPr>
    </w:p>
    <w:p w14:paraId="7508AC33" w14:textId="77777777" w:rsidR="00DA6DFB" w:rsidRDefault="39D9BAC6" w:rsidP="39D9BAC6">
      <w:pPr>
        <w:pStyle w:val="SemEspaamento"/>
        <w:spacing w:before="240" w:after="200"/>
        <w:ind w:firstLine="0"/>
        <w:rPr>
          <w:rFonts w:ascii="Times New Roman" w:eastAsia="Times New Roman" w:hAnsi="Times New Roman" w:cs="Times New Roman"/>
          <w:b/>
          <w:bCs/>
        </w:rPr>
      </w:pPr>
      <w:r w:rsidRPr="39D9BAC6">
        <w:rPr>
          <w:rFonts w:ascii="Times New Roman" w:eastAsia="Times New Roman" w:hAnsi="Times New Roman" w:cs="Times New Roman"/>
          <w:b/>
          <w:bCs/>
        </w:rPr>
        <w:t>REFERÊNCIAS</w:t>
      </w:r>
    </w:p>
    <w:p w14:paraId="5997CC1D" w14:textId="77777777" w:rsidR="00DA6DFB" w:rsidRDefault="00DA6DFB" w:rsidP="39D9BAC6">
      <w:pPr>
        <w:pStyle w:val="SemEspaamento"/>
        <w:spacing w:before="240" w:after="200"/>
        <w:ind w:firstLine="0"/>
        <w:rPr>
          <w:rFonts w:ascii="Times New Roman" w:eastAsia="Times New Roman" w:hAnsi="Times New Roman" w:cs="Times New Roman"/>
          <w:b/>
          <w:bCs/>
        </w:rPr>
      </w:pPr>
    </w:p>
    <w:p w14:paraId="17DC80FA" w14:textId="666DCBAA" w:rsidR="00DA6DFB" w:rsidRDefault="39D9BAC6" w:rsidP="39D9BAC6">
      <w:pPr>
        <w:pStyle w:val="SemEspaamento"/>
        <w:spacing w:before="240" w:after="200" w:line="240" w:lineRule="auto"/>
        <w:ind w:firstLine="0"/>
        <w:rPr>
          <w:rFonts w:ascii="Times New Roman" w:eastAsia="Times New Roman" w:hAnsi="Times New Roman" w:cs="Times New Roman"/>
          <w:highlight w:val="white"/>
        </w:rPr>
      </w:pPr>
      <w:r w:rsidRPr="39D9BAC6">
        <w:rPr>
          <w:rFonts w:ascii="Times New Roman" w:eastAsia="Times New Roman" w:hAnsi="Times New Roman" w:cs="Times New Roman"/>
        </w:rPr>
        <w:t xml:space="preserve">BEZERRA, </w:t>
      </w:r>
      <w:proofErr w:type="spellStart"/>
      <w:r w:rsidRPr="39D9BAC6">
        <w:rPr>
          <w:rFonts w:ascii="Times New Roman" w:eastAsia="Times New Roman" w:hAnsi="Times New Roman" w:cs="Times New Roman"/>
        </w:rPr>
        <w:t>Elvia</w:t>
      </w:r>
      <w:proofErr w:type="spellEnd"/>
      <w:r w:rsidRPr="39D9BAC6">
        <w:rPr>
          <w:rFonts w:ascii="Times New Roman" w:eastAsia="Times New Roman" w:hAnsi="Times New Roman" w:cs="Times New Roman"/>
        </w:rPr>
        <w:t xml:space="preserve">. </w:t>
      </w:r>
      <w:r w:rsidRPr="39D9BAC6">
        <w:rPr>
          <w:rFonts w:ascii="Times New Roman" w:eastAsia="Times New Roman" w:hAnsi="Times New Roman" w:cs="Times New Roman"/>
          <w:i/>
          <w:iCs/>
        </w:rPr>
        <w:t>Ribeiro Couto e o homem cordial.</w:t>
      </w:r>
      <w:r w:rsidRPr="39D9BAC6">
        <w:rPr>
          <w:rFonts w:ascii="Times New Roman" w:eastAsia="Times New Roman" w:hAnsi="Times New Roman" w:cs="Times New Roman"/>
        </w:rPr>
        <w:t xml:space="preserve"> Disponível em: </w:t>
      </w:r>
      <w:r w:rsidRPr="39D9BAC6">
        <w:rPr>
          <w:rStyle w:val="LienInternet"/>
          <w:rFonts w:ascii="Times New Roman" w:eastAsia="Times New Roman" w:hAnsi="Times New Roman" w:cs="Times New Roman"/>
          <w:highlight w:val="white"/>
        </w:rPr>
        <w:t>www.academia.org.br/abl/media/prosa44c.pdf</w:t>
      </w:r>
      <w:r w:rsidRPr="39D9BAC6">
        <w:rPr>
          <w:rFonts w:ascii="Times New Roman" w:eastAsia="Times New Roman" w:hAnsi="Times New Roman" w:cs="Times New Roman"/>
          <w:color w:val="006621"/>
          <w:highlight w:val="white"/>
        </w:rPr>
        <w:t xml:space="preserve"> </w:t>
      </w:r>
      <w:r w:rsidRPr="39D9BAC6">
        <w:rPr>
          <w:rFonts w:ascii="Times New Roman" w:eastAsia="Times New Roman" w:hAnsi="Times New Roman" w:cs="Times New Roman"/>
          <w:highlight w:val="white"/>
        </w:rPr>
        <w:t>Acesso em 09 de novembro de 2017.</w:t>
      </w:r>
    </w:p>
    <w:p w14:paraId="7B0F90AF" w14:textId="77777777" w:rsidR="00DA6DFB" w:rsidRDefault="39D9BAC6" w:rsidP="39D9BAC6">
      <w:pPr>
        <w:pStyle w:val="SemEspaamento"/>
        <w:spacing w:before="240" w:after="200" w:line="240" w:lineRule="auto"/>
        <w:ind w:firstLine="0"/>
        <w:rPr>
          <w:rFonts w:ascii="Times New Roman" w:eastAsia="Times New Roman" w:hAnsi="Times New Roman" w:cs="Times New Roman"/>
        </w:rPr>
      </w:pPr>
      <w:r w:rsidRPr="39D9BAC6">
        <w:rPr>
          <w:rFonts w:ascii="Times New Roman" w:eastAsia="Times New Roman" w:hAnsi="Times New Roman" w:cs="Times New Roman"/>
        </w:rPr>
        <w:t xml:space="preserve">HOLANDA, Sergio Buarque de. </w:t>
      </w:r>
      <w:r w:rsidRPr="39D9BAC6">
        <w:rPr>
          <w:rFonts w:ascii="Times New Roman" w:eastAsia="Times New Roman" w:hAnsi="Times New Roman" w:cs="Times New Roman"/>
          <w:i/>
          <w:iCs/>
        </w:rPr>
        <w:t>Raízes do Brasil.</w:t>
      </w:r>
      <w:r w:rsidRPr="39D9BAC6">
        <w:rPr>
          <w:rFonts w:ascii="Times New Roman" w:eastAsia="Times New Roman" w:hAnsi="Times New Roman" w:cs="Times New Roman"/>
        </w:rPr>
        <w:t xml:space="preserve"> São Paulo: Companhia das Letras. 1995.</w:t>
      </w:r>
    </w:p>
    <w:p w14:paraId="3CA66978" w14:textId="77777777" w:rsidR="00DA6DFB" w:rsidRDefault="39D9BAC6" w:rsidP="39D9BAC6">
      <w:pPr>
        <w:pStyle w:val="SemEspaamento"/>
        <w:spacing w:before="240" w:after="200" w:line="240" w:lineRule="auto"/>
        <w:ind w:firstLine="0"/>
        <w:rPr>
          <w:rFonts w:ascii="Times New Roman" w:eastAsia="Times New Roman" w:hAnsi="Times New Roman" w:cs="Times New Roman"/>
        </w:rPr>
      </w:pPr>
      <w:r w:rsidRPr="39D9BAC6">
        <w:rPr>
          <w:rFonts w:ascii="Times New Roman" w:eastAsia="Times New Roman" w:hAnsi="Times New Roman" w:cs="Times New Roman"/>
        </w:rPr>
        <w:t xml:space="preserve">PERES, Paulo. </w:t>
      </w:r>
      <w:r w:rsidRPr="39D9BAC6">
        <w:rPr>
          <w:rFonts w:ascii="Times New Roman" w:eastAsia="Times New Roman" w:hAnsi="Times New Roman" w:cs="Times New Roman"/>
          <w:i/>
          <w:iCs/>
        </w:rPr>
        <w:t xml:space="preserve">A cordialidade brasileira: um mito em contradição. </w:t>
      </w:r>
      <w:r w:rsidRPr="39D9BAC6">
        <w:rPr>
          <w:rFonts w:ascii="Times New Roman" w:eastAsia="Times New Roman" w:hAnsi="Times New Roman" w:cs="Times New Roman"/>
        </w:rPr>
        <w:t>Em debate, Belo Horizonte, v.6, n.4, p.18-34, ago. 2014.</w:t>
      </w:r>
    </w:p>
    <w:p w14:paraId="52F887BA" w14:textId="77777777" w:rsidR="00DA6DFB" w:rsidRDefault="39D9BAC6" w:rsidP="39D9BAC6">
      <w:pPr>
        <w:pStyle w:val="SemEspaamento"/>
        <w:spacing w:before="240" w:after="200" w:line="240" w:lineRule="auto"/>
        <w:ind w:firstLine="0"/>
        <w:rPr>
          <w:rFonts w:ascii="Times New Roman" w:eastAsia="Times New Roman" w:hAnsi="Times New Roman" w:cs="Times New Roman"/>
        </w:rPr>
      </w:pPr>
      <w:r w:rsidRPr="39D9BAC6">
        <w:rPr>
          <w:rFonts w:ascii="Times New Roman" w:eastAsia="Times New Roman" w:hAnsi="Times New Roman" w:cs="Times New Roman"/>
        </w:rPr>
        <w:t xml:space="preserve">SOUZA, Ricardo Luiz. </w:t>
      </w:r>
      <w:r w:rsidRPr="39D9BAC6">
        <w:rPr>
          <w:rFonts w:ascii="Times New Roman" w:eastAsia="Times New Roman" w:hAnsi="Times New Roman" w:cs="Times New Roman"/>
          <w:i/>
          <w:iCs/>
        </w:rPr>
        <w:t>As raízes e o futuro do “homem cordial” segundo Sérgio Buarque de Holanda.</w:t>
      </w:r>
      <w:r w:rsidRPr="39D9BAC6">
        <w:rPr>
          <w:rFonts w:ascii="Times New Roman" w:eastAsia="Times New Roman" w:hAnsi="Times New Roman" w:cs="Times New Roman"/>
        </w:rPr>
        <w:t xml:space="preserve"> Caderno CRH, Salvador, v.20, n. 50, p. 343-353, </w:t>
      </w:r>
      <w:proofErr w:type="gramStart"/>
      <w:r w:rsidRPr="39D9BAC6">
        <w:rPr>
          <w:rFonts w:ascii="Times New Roman" w:eastAsia="Times New Roman" w:hAnsi="Times New Roman" w:cs="Times New Roman"/>
        </w:rPr>
        <w:t>Maio</w:t>
      </w:r>
      <w:proofErr w:type="gramEnd"/>
      <w:r w:rsidRPr="39D9BAC6">
        <w:rPr>
          <w:rFonts w:ascii="Times New Roman" w:eastAsia="Times New Roman" w:hAnsi="Times New Roman" w:cs="Times New Roman"/>
        </w:rPr>
        <w:t>/Agosto 2007.</w:t>
      </w:r>
    </w:p>
    <w:p w14:paraId="2E963F09" w14:textId="77777777" w:rsidR="00DA6DFB" w:rsidRDefault="39D9BAC6" w:rsidP="39D9BAC6">
      <w:pPr>
        <w:pStyle w:val="SemEspaamento"/>
        <w:spacing w:before="240" w:after="200" w:line="240" w:lineRule="auto"/>
        <w:ind w:firstLine="0"/>
        <w:rPr>
          <w:rFonts w:ascii="Times New Roman" w:eastAsia="Times New Roman" w:hAnsi="Times New Roman" w:cs="Times New Roman"/>
          <w:highlight w:val="white"/>
        </w:rPr>
      </w:pPr>
      <w:r w:rsidRPr="39D9BAC6">
        <w:rPr>
          <w:rFonts w:ascii="Times New Roman" w:eastAsia="Times New Roman" w:hAnsi="Times New Roman" w:cs="Times New Roman"/>
          <w:highlight w:val="white"/>
        </w:rPr>
        <w:t xml:space="preserve">VAINFAS, Ronaldo. </w:t>
      </w:r>
      <w:r w:rsidRPr="39D9BAC6">
        <w:rPr>
          <w:rFonts w:ascii="Times New Roman" w:eastAsia="Times New Roman" w:hAnsi="Times New Roman" w:cs="Times New Roman"/>
          <w:i/>
          <w:iCs/>
          <w:highlight w:val="white"/>
        </w:rPr>
        <w:t>Gilberto &amp; Sérgio.</w:t>
      </w:r>
      <w:r w:rsidRPr="39D9BAC6">
        <w:rPr>
          <w:rFonts w:ascii="Times New Roman" w:eastAsia="Times New Roman" w:hAnsi="Times New Roman" w:cs="Times New Roman"/>
          <w:highlight w:val="white"/>
        </w:rPr>
        <w:t xml:space="preserve"> Folha de S. Paulo. 22 de junho de 2002. Disponível em: </w:t>
      </w:r>
      <w:hyperlink r:id="rId6">
        <w:r w:rsidRPr="39D9BAC6">
          <w:rPr>
            <w:rStyle w:val="LienInternet"/>
            <w:rFonts w:ascii="Times New Roman" w:eastAsia="Times New Roman" w:hAnsi="Times New Roman" w:cs="Times New Roman"/>
            <w:highlight w:val="white"/>
          </w:rPr>
          <w:t>http://www1.folha.uol.com.br/fsp/mais/fs2306200210.htm</w:t>
        </w:r>
      </w:hyperlink>
      <w:r w:rsidRPr="39D9BAC6">
        <w:rPr>
          <w:rFonts w:ascii="Times New Roman" w:eastAsia="Times New Roman" w:hAnsi="Times New Roman" w:cs="Times New Roman"/>
          <w:highlight w:val="white"/>
        </w:rPr>
        <w:t xml:space="preserve"> Acesso em 15 de novembro de 2017.</w:t>
      </w:r>
    </w:p>
    <w:p w14:paraId="65A34632" w14:textId="77777777" w:rsidR="00DA6DFB" w:rsidRDefault="39D9BAC6" w:rsidP="39D9BAC6">
      <w:pPr>
        <w:pStyle w:val="SemEspaamento"/>
        <w:spacing w:before="240" w:after="200" w:line="240" w:lineRule="auto"/>
        <w:ind w:firstLine="0"/>
        <w:rPr>
          <w:rFonts w:ascii="Times New Roman" w:eastAsia="Times New Roman" w:hAnsi="Times New Roman" w:cs="Times New Roman"/>
        </w:rPr>
      </w:pPr>
      <w:r w:rsidRPr="39D9BAC6">
        <w:rPr>
          <w:rFonts w:ascii="Times New Roman" w:eastAsia="Times New Roman" w:hAnsi="Times New Roman" w:cs="Times New Roman"/>
        </w:rPr>
        <w:t xml:space="preserve">VELOSO, Mariza; MADEIRA, Angélica. </w:t>
      </w:r>
      <w:r w:rsidRPr="39D9BAC6">
        <w:rPr>
          <w:rFonts w:ascii="Times New Roman" w:eastAsia="Times New Roman" w:hAnsi="Times New Roman" w:cs="Times New Roman"/>
          <w:i/>
          <w:iCs/>
        </w:rPr>
        <w:t xml:space="preserve">Leituras brasileiras: itinerários no pensamento social e na literatura. </w:t>
      </w:r>
      <w:r w:rsidRPr="39D9BAC6">
        <w:rPr>
          <w:rFonts w:ascii="Times New Roman" w:eastAsia="Times New Roman" w:hAnsi="Times New Roman" w:cs="Times New Roman"/>
        </w:rPr>
        <w:t>Rio de Janeiro: Paz e Terra, 1999.</w:t>
      </w:r>
    </w:p>
    <w:sectPr w:rsidR="00DA6DFB">
      <w:pgSz w:w="11906" w:h="16838"/>
      <w:pgMar w:top="1417" w:right="1701" w:bottom="141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DC2E6" w14:textId="77777777" w:rsidR="003C3FD5" w:rsidRDefault="003C3FD5">
      <w:pPr>
        <w:spacing w:after="0" w:line="240" w:lineRule="auto"/>
      </w:pPr>
      <w:r>
        <w:separator/>
      </w:r>
    </w:p>
  </w:endnote>
  <w:endnote w:type="continuationSeparator" w:id="0">
    <w:p w14:paraId="2DE6B88A" w14:textId="77777777" w:rsidR="003C3FD5" w:rsidRDefault="003C3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Segoe UI"/>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243CC" w14:textId="77777777" w:rsidR="003C3FD5" w:rsidRDefault="003C3FD5">
      <w:r>
        <w:separator/>
      </w:r>
    </w:p>
  </w:footnote>
  <w:footnote w:type="continuationSeparator" w:id="0">
    <w:p w14:paraId="4A2C9CF3" w14:textId="77777777" w:rsidR="003C3FD5" w:rsidRDefault="003C3FD5">
      <w:r>
        <w:continuationSeparator/>
      </w:r>
    </w:p>
  </w:footnote>
  <w:footnote w:id="1">
    <w:p w14:paraId="42DF2125" w14:textId="6F7E8EE5" w:rsidR="39D9BAC6" w:rsidRPr="00241A1E" w:rsidRDefault="39D9BAC6" w:rsidP="39D9BAC6">
      <w:pPr>
        <w:pStyle w:val="Textodenotaderodap"/>
        <w:jc w:val="both"/>
        <w:rPr>
          <w:rFonts w:ascii="Times New Roman" w:hAnsi="Times New Roman" w:cs="Times New Roman"/>
        </w:rPr>
      </w:pPr>
      <w:r w:rsidRPr="00241A1E">
        <w:rPr>
          <w:rStyle w:val="Refdenotaderodap"/>
          <w:rFonts w:ascii="Times New Roman" w:hAnsi="Times New Roman" w:cs="Times New Roman"/>
        </w:rPr>
        <w:footnoteRef/>
      </w:r>
      <w:r w:rsidRPr="00241A1E">
        <w:rPr>
          <w:rFonts w:ascii="Times New Roman" w:hAnsi="Times New Roman" w:cs="Times New Roman"/>
        </w:rPr>
        <w:t xml:space="preserve">  </w:t>
      </w:r>
      <w:proofErr w:type="spellStart"/>
      <w:r w:rsidRPr="00241A1E">
        <w:rPr>
          <w:rFonts w:ascii="Times New Roman" w:eastAsia="Arial" w:hAnsi="Times New Roman" w:cs="Times New Roman"/>
          <w:color w:val="333333"/>
        </w:rPr>
        <w:t>Alétheia</w:t>
      </w:r>
      <w:proofErr w:type="spellEnd"/>
      <w:r w:rsidRPr="00241A1E">
        <w:rPr>
          <w:rFonts w:ascii="Times New Roman" w:eastAsia="Arial" w:hAnsi="Times New Roman" w:cs="Times New Roman"/>
          <w:color w:val="333333"/>
        </w:rPr>
        <w:t xml:space="preserve">:  </w:t>
      </w:r>
      <w:r w:rsidRPr="00241A1E">
        <w:rPr>
          <w:rFonts w:ascii="Times New Roman" w:eastAsia="Arial" w:hAnsi="Times New Roman" w:cs="Times New Roman"/>
          <w:i/>
          <w:iCs/>
          <w:color w:val="333333"/>
        </w:rPr>
        <w:t>a-</w:t>
      </w:r>
      <w:r w:rsidRPr="00241A1E">
        <w:rPr>
          <w:rFonts w:ascii="Times New Roman" w:eastAsia="Arial" w:hAnsi="Times New Roman" w:cs="Times New Roman"/>
          <w:color w:val="333333"/>
        </w:rPr>
        <w:t xml:space="preserve">, negação e </w:t>
      </w:r>
      <w:proofErr w:type="spellStart"/>
      <w:r w:rsidRPr="00241A1E">
        <w:rPr>
          <w:rFonts w:ascii="Times New Roman" w:eastAsia="Arial" w:hAnsi="Times New Roman" w:cs="Times New Roman"/>
          <w:i/>
          <w:iCs/>
          <w:color w:val="333333"/>
        </w:rPr>
        <w:t>lethe</w:t>
      </w:r>
      <w:proofErr w:type="spellEnd"/>
      <w:r w:rsidRPr="00241A1E">
        <w:rPr>
          <w:rFonts w:ascii="Times New Roman" w:eastAsia="Arial" w:hAnsi="Times New Roman" w:cs="Times New Roman"/>
          <w:i/>
          <w:iCs/>
          <w:color w:val="333333"/>
        </w:rPr>
        <w:t>-</w:t>
      </w:r>
      <w:r w:rsidRPr="00241A1E">
        <w:rPr>
          <w:rFonts w:ascii="Times New Roman" w:eastAsia="Arial" w:hAnsi="Times New Roman" w:cs="Times New Roman"/>
          <w:color w:val="333333"/>
        </w:rPr>
        <w:t xml:space="preserve">, “esquecimento”. Segundo o filósofo Heidegger, a </w:t>
      </w:r>
      <w:proofErr w:type="spellStart"/>
      <w:r w:rsidRPr="00241A1E">
        <w:rPr>
          <w:rFonts w:ascii="Times New Roman" w:eastAsia="Arial" w:hAnsi="Times New Roman" w:cs="Times New Roman"/>
          <w:i/>
          <w:iCs/>
          <w:color w:val="333333"/>
        </w:rPr>
        <w:t>alétheia</w:t>
      </w:r>
      <w:proofErr w:type="spellEnd"/>
      <w:r w:rsidRPr="00241A1E">
        <w:rPr>
          <w:rFonts w:ascii="Times New Roman" w:eastAsia="Arial" w:hAnsi="Times New Roman" w:cs="Times New Roman"/>
          <w:color w:val="333333"/>
        </w:rPr>
        <w:t xml:space="preserve"> é a verdade que se mostra aos poucos como um processo de desvelamento, distintamente de </w:t>
      </w:r>
      <w:proofErr w:type="spellStart"/>
      <w:r w:rsidRPr="00241A1E">
        <w:rPr>
          <w:rFonts w:ascii="Times New Roman" w:eastAsia="Arial" w:hAnsi="Times New Roman" w:cs="Times New Roman"/>
          <w:i/>
          <w:iCs/>
          <w:color w:val="333333"/>
        </w:rPr>
        <w:t>veritas</w:t>
      </w:r>
      <w:proofErr w:type="spellEnd"/>
      <w:r w:rsidRPr="00241A1E">
        <w:rPr>
          <w:rFonts w:ascii="Times New Roman" w:eastAsia="Arial" w:hAnsi="Times New Roman" w:cs="Times New Roman"/>
          <w:color w:val="333333"/>
        </w:rPr>
        <w:t xml:space="preserve"> que é a verdade como descrição objetiva das coisas como elas são. </w:t>
      </w:r>
      <w:proofErr w:type="spellStart"/>
      <w:r w:rsidRPr="00241A1E">
        <w:rPr>
          <w:rFonts w:ascii="Times New Roman" w:eastAsia="Arial" w:hAnsi="Times New Roman" w:cs="Times New Roman"/>
          <w:i/>
          <w:iCs/>
          <w:color w:val="333333"/>
        </w:rPr>
        <w:t>Alethéia</w:t>
      </w:r>
      <w:proofErr w:type="spellEnd"/>
      <w:r w:rsidRPr="00241A1E">
        <w:rPr>
          <w:rFonts w:ascii="Times New Roman" w:eastAsia="Arial" w:hAnsi="Times New Roman" w:cs="Times New Roman"/>
          <w:color w:val="333333"/>
        </w:rPr>
        <w:t xml:space="preserve"> é a verdade que se extrai do método dialético de produção de conhecimento, </w:t>
      </w:r>
      <w:proofErr w:type="spellStart"/>
      <w:r w:rsidRPr="00241A1E">
        <w:rPr>
          <w:rFonts w:ascii="Times New Roman" w:eastAsia="Arial" w:hAnsi="Times New Roman" w:cs="Times New Roman"/>
          <w:i/>
          <w:iCs/>
          <w:color w:val="333333"/>
        </w:rPr>
        <w:t>veritas</w:t>
      </w:r>
      <w:proofErr w:type="spellEnd"/>
      <w:r w:rsidRPr="00241A1E">
        <w:rPr>
          <w:rFonts w:ascii="Times New Roman" w:eastAsia="Arial" w:hAnsi="Times New Roman" w:cs="Times New Roman"/>
          <w:color w:val="333333"/>
        </w:rPr>
        <w:t xml:space="preserve"> é a verdade que se extrai do método analítico de produção de conhecimento.</w:t>
      </w:r>
    </w:p>
  </w:footnote>
  <w:footnote w:id="2">
    <w:p w14:paraId="7641B314" w14:textId="6DA1AD44" w:rsidR="00DA6DFB" w:rsidRPr="00241A1E" w:rsidRDefault="003C3FD5">
      <w:pPr>
        <w:pStyle w:val="Textodenotaderodap"/>
        <w:spacing w:after="200"/>
        <w:jc w:val="both"/>
        <w:rPr>
          <w:rFonts w:ascii="Times New Roman" w:hAnsi="Times New Roman" w:cs="Times New Roman"/>
        </w:rPr>
      </w:pPr>
      <w:r w:rsidRPr="00241A1E">
        <w:rPr>
          <w:rStyle w:val="Caractresdenotedebasdepage"/>
          <w:rFonts w:ascii="Times New Roman" w:hAnsi="Times New Roman" w:cs="Times New Roman"/>
        </w:rPr>
        <w:footnoteRef/>
      </w:r>
      <w:r w:rsidRPr="00241A1E">
        <w:rPr>
          <w:rStyle w:val="Caractresdenotedebasdepage"/>
          <w:rFonts w:ascii="Times New Roman" w:hAnsi="Times New Roman" w:cs="Times New Roman"/>
        </w:rPr>
        <w:tab/>
      </w:r>
      <w:r w:rsidRPr="00241A1E">
        <w:rPr>
          <w:rFonts w:ascii="Times New Roman" w:eastAsia="Arial" w:hAnsi="Times New Roman" w:cs="Times New Roman"/>
          <w:color w:val="333333"/>
        </w:rPr>
        <w:t xml:space="preserve">    </w:t>
      </w:r>
      <w:r w:rsidRPr="00241A1E">
        <w:rPr>
          <w:rFonts w:ascii="Times New Roman" w:eastAsia="Arial" w:hAnsi="Times New Roman" w:cs="Times New Roman"/>
          <w:color w:val="333333"/>
        </w:rPr>
        <w:t xml:space="preserve">Ethos possui duas raízes etimológicas, </w:t>
      </w:r>
      <w:proofErr w:type="spellStart"/>
      <w:r w:rsidRPr="00241A1E">
        <w:rPr>
          <w:rFonts w:ascii="Times New Roman" w:eastAsia="Arial" w:hAnsi="Times New Roman" w:cs="Times New Roman"/>
          <w:color w:val="333333"/>
        </w:rPr>
        <w:t>ἔ</w:t>
      </w:r>
      <w:r w:rsidRPr="00241A1E">
        <w:rPr>
          <w:rFonts w:ascii="Times New Roman" w:eastAsia="Arial" w:hAnsi="Times New Roman" w:cs="Times New Roman"/>
          <w:color w:val="333333"/>
        </w:rPr>
        <w:t>θος</w:t>
      </w:r>
      <w:proofErr w:type="spellEnd"/>
      <w:r w:rsidRPr="00241A1E">
        <w:rPr>
          <w:rFonts w:ascii="Times New Roman" w:eastAsia="Arial" w:hAnsi="Times New Roman" w:cs="Times New Roman"/>
          <w:color w:val="333333"/>
        </w:rPr>
        <w:t xml:space="preserve"> que significa “hábito, uso, costume” e </w:t>
      </w:r>
      <w:proofErr w:type="spellStart"/>
      <w:r w:rsidRPr="00241A1E">
        <w:rPr>
          <w:rFonts w:ascii="Times New Roman" w:eastAsia="Arial" w:hAnsi="Times New Roman" w:cs="Times New Roman"/>
          <w:color w:val="333333"/>
        </w:rPr>
        <w:t>ἦ</w:t>
      </w:r>
      <w:r w:rsidRPr="00241A1E">
        <w:rPr>
          <w:rFonts w:ascii="Times New Roman" w:eastAsia="Arial" w:hAnsi="Times New Roman" w:cs="Times New Roman"/>
          <w:color w:val="333333"/>
        </w:rPr>
        <w:t>θος</w:t>
      </w:r>
      <w:proofErr w:type="spellEnd"/>
      <w:r w:rsidRPr="00241A1E">
        <w:rPr>
          <w:rFonts w:ascii="Times New Roman" w:eastAsia="Arial" w:hAnsi="Times New Roman" w:cs="Times New Roman"/>
          <w:color w:val="333333"/>
        </w:rPr>
        <w:t xml:space="preserve"> que significa “caráter, disposição, hábito, costume”, mas o significado atual se refere ao modo de ser, o modo de comportamento que conformam o caráter ou a </w:t>
      </w:r>
      <w:r w:rsidRPr="00241A1E">
        <w:rPr>
          <w:rFonts w:ascii="Times New Roman" w:eastAsia="Arial" w:hAnsi="Times New Roman" w:cs="Times New Roman"/>
          <w:b/>
          <w:bCs/>
          <w:color w:val="333333"/>
        </w:rPr>
        <w:t xml:space="preserve">identidade </w:t>
      </w:r>
      <w:r w:rsidRPr="00241A1E">
        <w:rPr>
          <w:rFonts w:ascii="Times New Roman" w:eastAsia="Arial" w:hAnsi="Times New Roman" w:cs="Times New Roman"/>
          <w:b/>
          <w:bCs/>
          <w:color w:val="333333"/>
        </w:rPr>
        <w:t>de uma coletividade</w:t>
      </w:r>
      <w:r w:rsidRPr="00241A1E">
        <w:rPr>
          <w:rFonts w:ascii="Times New Roman" w:eastAsia="Arial" w:hAnsi="Times New Roman" w:cs="Times New Roman"/>
          <w:color w:val="333333"/>
        </w:rPr>
        <w:t>.</w:t>
      </w:r>
    </w:p>
  </w:footnote>
  <w:footnote w:id="3">
    <w:p w14:paraId="259552CB" w14:textId="77777777" w:rsidR="00DA6DFB" w:rsidRPr="00241A1E" w:rsidRDefault="003C3FD5">
      <w:pPr>
        <w:pStyle w:val="Textodenotaderodap"/>
        <w:spacing w:after="200"/>
        <w:jc w:val="both"/>
        <w:rPr>
          <w:rFonts w:ascii="Times New Roman" w:hAnsi="Times New Roman" w:cs="Times New Roman"/>
        </w:rPr>
      </w:pPr>
      <w:r w:rsidRPr="00241A1E">
        <w:rPr>
          <w:rStyle w:val="Caractresdenotedebasdepage"/>
          <w:rFonts w:ascii="Times New Roman" w:hAnsi="Times New Roman" w:cs="Times New Roman"/>
        </w:rPr>
        <w:footnoteRef/>
      </w:r>
      <w:r w:rsidRPr="00241A1E">
        <w:rPr>
          <w:rStyle w:val="Caractresdenotedebasdepage"/>
          <w:rFonts w:ascii="Times New Roman" w:hAnsi="Times New Roman" w:cs="Times New Roman"/>
        </w:rPr>
        <w:tab/>
      </w:r>
      <w:r w:rsidRPr="00241A1E">
        <w:rPr>
          <w:rFonts w:ascii="Times New Roman" w:hAnsi="Times New Roman" w:cs="Times New Roman"/>
          <w:color w:val="1C1C1C"/>
        </w:rPr>
        <w:t xml:space="preserve">Polidez, neste contexto, pode ser compreendida como um comportamento que se adequa ao trato social, ou melhor, de um formalismo onde predominam os tratos objetivos quanto a seus efeitos. </w:t>
      </w:r>
      <w:r w:rsidRPr="00241A1E">
        <w:rPr>
          <w:rFonts w:ascii="Times New Roman" w:hAnsi="Times New Roman" w:cs="Times New Roman"/>
          <w:color w:val="1C1C1C"/>
        </w:rPr>
        <w:t>“a</w:t>
      </w:r>
      <w:r w:rsidRPr="00241A1E">
        <w:rPr>
          <w:rStyle w:val="Accentuation"/>
          <w:rFonts w:ascii="Times New Roman" w:hAnsi="Times New Roman" w:cs="Times New Roman"/>
          <w:i w:val="0"/>
          <w:iCs w:val="0"/>
          <w:color w:val="000000"/>
        </w:rPr>
        <w:t>rmado desta máscara (a cordialidade) o indiv</w:t>
      </w:r>
      <w:r w:rsidRPr="00241A1E">
        <w:rPr>
          <w:rStyle w:val="Accentuation"/>
          <w:rFonts w:ascii="Times New Roman" w:hAnsi="Times New Roman" w:cs="Times New Roman"/>
          <w:i w:val="0"/>
          <w:iCs w:val="0"/>
          <w:color w:val="000000"/>
        </w:rPr>
        <w:t>íduo consegue manter sua supremacia ante o social” (1995, p.107)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1487D951"/>
    <w:rsid w:val="00241A1E"/>
    <w:rsid w:val="003C3FD5"/>
    <w:rsid w:val="00DA6DFB"/>
    <w:rsid w:val="1487D951"/>
    <w:rsid w:val="39D9BAC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9780"/>
  <w15:docId w15:val="{209877F9-B5C7-49EF-BB92-972376AF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spacing w:after="200" w:line="276" w:lineRule="auto"/>
    </w:pPr>
    <w:rPr>
      <w:rFonts w:ascii="Droid Sans" w:hAnsi="Droid Sans"/>
      <w:color w:val="444444"/>
      <w:szCs w:val="20"/>
    </w:rPr>
  </w:style>
  <w:style w:type="paragraph" w:styleId="Ttulo1">
    <w:name w:val="heading 1"/>
    <w:basedOn w:val="Normal"/>
    <w:next w:val="Normal"/>
    <w:qFormat/>
    <w:pPr>
      <w:keepNext/>
      <w:spacing w:after="0" w:line="360" w:lineRule="auto"/>
      <w:jc w:val="center"/>
      <w:outlineLvl w:val="0"/>
    </w:pPr>
    <w:rPr>
      <w:rFonts w:ascii="Times New Roman" w:eastAsia="Times New Roman" w:hAnsi="Times New Roman" w:cs="Times New Roman"/>
      <w:color w:val="00000A"/>
      <w:sz w:val="28"/>
      <w:lang w:eastAsia="pt-BR"/>
    </w:rPr>
  </w:style>
  <w:style w:type="paragraph" w:styleId="Ttulo2">
    <w:name w:val="heading 2"/>
    <w:basedOn w:val="Normal"/>
    <w:next w:val="Normal"/>
    <w:qFormat/>
    <w:pPr>
      <w:keepNext/>
      <w:spacing w:after="0" w:line="360" w:lineRule="auto"/>
      <w:jc w:val="center"/>
      <w:outlineLvl w:val="1"/>
    </w:pPr>
    <w:rPr>
      <w:rFonts w:ascii="Times New Roman" w:eastAsia="Times New Roman" w:hAnsi="Times New Roman" w:cs="Times New Roman"/>
      <w:b/>
      <w:color w:val="00000A"/>
      <w:sz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enInternet">
    <w:name w:val="Lien Internet"/>
    <w:basedOn w:val="Fontepargpadro"/>
    <w:rPr>
      <w:color w:val="0000FF"/>
      <w:u w:val="single"/>
    </w:rPr>
  </w:style>
  <w:style w:type="character" w:customStyle="1" w:styleId="Ttulo1Char">
    <w:name w:val="Título 1 Char"/>
    <w:basedOn w:val="Fontepargpadro"/>
    <w:qFormat/>
    <w:rPr>
      <w:rFonts w:ascii="Times New Roman" w:eastAsia="Times New Roman" w:hAnsi="Times New Roman" w:cs="Times New Roman"/>
      <w:sz w:val="28"/>
      <w:szCs w:val="20"/>
      <w:lang w:eastAsia="pt-BR"/>
    </w:rPr>
  </w:style>
  <w:style w:type="character" w:customStyle="1" w:styleId="Ttulo2Char">
    <w:name w:val="Título 2 Char"/>
    <w:basedOn w:val="Fontepargpadro"/>
    <w:qFormat/>
    <w:rPr>
      <w:rFonts w:ascii="Times New Roman" w:eastAsia="Times New Roman" w:hAnsi="Times New Roman" w:cs="Times New Roman"/>
      <w:b/>
      <w:sz w:val="32"/>
      <w:szCs w:val="20"/>
      <w:lang w:eastAsia="pt-BR"/>
    </w:rPr>
  </w:style>
  <w:style w:type="character" w:styleId="Forte">
    <w:name w:val="Strong"/>
    <w:basedOn w:val="Fontepargpadro"/>
    <w:qFormat/>
    <w:rPr>
      <w:b/>
      <w:bCs/>
    </w:rPr>
  </w:style>
  <w:style w:type="character" w:customStyle="1" w:styleId="ListLabel1">
    <w:name w:val="ListLabel 1"/>
    <w:qFormat/>
    <w:rPr>
      <w:highlight w:val="white"/>
    </w:rPr>
  </w:style>
  <w:style w:type="character" w:customStyle="1" w:styleId="ListLabel2">
    <w:name w:val="ListLabel 2"/>
    <w:qFormat/>
    <w:rPr>
      <w:highlight w:val="white"/>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3">
    <w:name w:val="ListLabel 3"/>
    <w:qFormat/>
    <w:rPr>
      <w:rFonts w:ascii="Arial" w:hAnsi="Arial"/>
      <w:sz w:val="24"/>
      <w:szCs w:val="24"/>
      <w:highlight w:val="white"/>
    </w:rPr>
  </w:style>
  <w:style w:type="character" w:customStyle="1" w:styleId="ListLabel4">
    <w:name w:val="ListLabel 4"/>
    <w:qFormat/>
    <w:rPr>
      <w:sz w:val="24"/>
      <w:szCs w:val="24"/>
      <w:highlight w:val="white"/>
    </w:rPr>
  </w:style>
  <w:style w:type="character" w:customStyle="1" w:styleId="Accentuation">
    <w:name w:val="Accentuation"/>
    <w:qFormat/>
    <w:rPr>
      <w:i/>
      <w:iCs/>
    </w:rPr>
  </w:style>
  <w:style w:type="character" w:customStyle="1" w:styleId="ListLabel5">
    <w:name w:val="ListLabel 5"/>
    <w:qFormat/>
    <w:rPr>
      <w:sz w:val="24"/>
      <w:szCs w:val="24"/>
      <w:highlight w:val="white"/>
    </w:rPr>
  </w:style>
  <w:style w:type="character" w:customStyle="1" w:styleId="ListLabel6">
    <w:name w:val="ListLabel 6"/>
    <w:qFormat/>
    <w:rPr>
      <w:sz w:val="24"/>
      <w:szCs w:val="24"/>
      <w:highlight w:val="white"/>
    </w:rPr>
  </w:style>
  <w:style w:type="character" w:customStyle="1" w:styleId="ListLabel7">
    <w:name w:val="ListLabel 7"/>
    <w:qFormat/>
    <w:rPr>
      <w:sz w:val="24"/>
      <w:szCs w:val="24"/>
      <w:highlight w:val="white"/>
    </w:rPr>
  </w:style>
  <w:style w:type="character" w:customStyle="1" w:styleId="ListLabel8">
    <w:name w:val="ListLabel 8"/>
    <w:qFormat/>
    <w:rPr>
      <w:sz w:val="24"/>
      <w:szCs w:val="24"/>
      <w:highlight w:val="white"/>
    </w:rPr>
  </w:style>
  <w:style w:type="paragraph" w:customStyle="1" w:styleId="Titre">
    <w:name w:val="Titr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SemEspaamento">
    <w:name w:val="No Spacing"/>
    <w:qFormat/>
    <w:pPr>
      <w:overflowPunct w:val="0"/>
      <w:spacing w:line="360" w:lineRule="auto"/>
      <w:ind w:right="-285" w:firstLine="851"/>
      <w:jc w:val="both"/>
    </w:pPr>
    <w:rPr>
      <w:rFonts w:ascii="Arial" w:hAnsi="Arial" w:cs="Arial"/>
      <w:color w:val="00000A"/>
      <w:sz w:val="24"/>
      <w:szCs w:val="24"/>
    </w:rPr>
  </w:style>
  <w:style w:type="paragraph" w:styleId="Textodenotaderodap">
    <w:name w:val="footnote text"/>
    <w:basedOn w:val="Normal"/>
    <w:link w:val="TextodenotaderodapChar"/>
    <w:uiPriority w:val="99"/>
    <w:semiHidden/>
    <w:unhideWhenUsed/>
    <w:pPr>
      <w:spacing w:after="0" w:line="240" w:lineRule="auto"/>
    </w:pPr>
  </w:style>
  <w:style w:type="character" w:styleId="Refdenotaderodap">
    <w:name w:val="footnote reference"/>
    <w:basedOn w:val="Fontepargpadro"/>
    <w:uiPriority w:val="99"/>
    <w:semiHidden/>
    <w:unhideWhenUsed/>
    <w:rPr>
      <w:vertAlign w:val="superscript"/>
    </w:rPr>
  </w:style>
  <w:style w:type="character" w:customStyle="1" w:styleId="TextodenotaderodapChar">
    <w:name w:val="Texto de nota de rodapé Char"/>
    <w:basedOn w:val="Fontepargpadro"/>
    <w:link w:val="Textodenotaderodap"/>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folha.uol.com.br/fsp/mais/fs230620021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3496</Words>
  <Characters>18883</Characters>
  <Application>Microsoft Office Word</Application>
  <DocSecurity>0</DocSecurity>
  <Lines>157</Lines>
  <Paragraphs>44</Paragraphs>
  <ScaleCrop>false</ScaleCrop>
  <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dc:description/>
  <cp:lastModifiedBy>Samsung</cp:lastModifiedBy>
  <cp:revision>69</cp:revision>
  <dcterms:created xsi:type="dcterms:W3CDTF">2017-11-30T16:12:00Z</dcterms:created>
  <dcterms:modified xsi:type="dcterms:W3CDTF">2018-07-20T00:14:00Z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